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8CA8A" w14:textId="77777777" w:rsidR="00863E69" w:rsidRDefault="00863E69" w:rsidP="00863E69">
      <w:pPr>
        <w:spacing w:after="120"/>
        <w:jc w:val="both"/>
        <w:rPr>
          <w:rFonts w:ascii="Calibri" w:hAnsi="Calibri" w:cs="Times New Roman"/>
          <w:b/>
          <w:bCs/>
          <w:sz w:val="21"/>
          <w:szCs w:val="21"/>
          <w:lang w:eastAsia="fr-FR"/>
        </w:rPr>
      </w:pPr>
      <w:r w:rsidRPr="00C2392F">
        <w:rPr>
          <w:rFonts w:ascii="Calibri" w:hAnsi="Calibri" w:cs="Times New Roman"/>
          <w:b/>
          <w:bCs/>
          <w:noProof/>
          <w:sz w:val="21"/>
          <w:szCs w:val="21"/>
          <w:lang w:val="fr-BE" w:eastAsia="fr-BE"/>
        </w:rPr>
        <w:drawing>
          <wp:anchor distT="0" distB="0" distL="114300" distR="114300" simplePos="0" relativeHeight="251658241" behindDoc="0" locked="0" layoutInCell="1" allowOverlap="1" wp14:anchorId="3966A1DD" wp14:editId="315C6D7C">
            <wp:simplePos x="0" y="0"/>
            <wp:positionH relativeFrom="margin">
              <wp:align>right</wp:align>
            </wp:positionH>
            <wp:positionV relativeFrom="paragraph">
              <wp:posOffset>-526415</wp:posOffset>
            </wp:positionV>
            <wp:extent cx="1255395" cy="1243965"/>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55395" cy="1243965"/>
                    </a:xfrm>
                    <a:prstGeom prst="rect">
                      <a:avLst/>
                    </a:prstGeom>
                  </pic:spPr>
                </pic:pic>
              </a:graphicData>
            </a:graphic>
          </wp:anchor>
        </w:drawing>
      </w:r>
      <w:r>
        <w:rPr>
          <w:rFonts w:ascii="Calibri" w:hAnsi="Calibri" w:cs="Times New Roman"/>
          <w:b/>
          <w:bCs/>
          <w:noProof/>
          <w:sz w:val="21"/>
          <w:szCs w:val="21"/>
          <w:lang w:val="fr-BE" w:eastAsia="fr-BE"/>
        </w:rPr>
        <w:drawing>
          <wp:anchor distT="0" distB="0" distL="114300" distR="114300" simplePos="0" relativeHeight="251658240" behindDoc="0" locked="0" layoutInCell="1" allowOverlap="1" wp14:anchorId="41E0EB7D" wp14:editId="6CB6F226">
            <wp:simplePos x="0" y="0"/>
            <wp:positionH relativeFrom="margin">
              <wp:posOffset>-153035</wp:posOffset>
            </wp:positionH>
            <wp:positionV relativeFrom="paragraph">
              <wp:posOffset>-633095</wp:posOffset>
            </wp:positionV>
            <wp:extent cx="2118995" cy="1343025"/>
            <wp:effectExtent l="0" t="0" r="0" b="9525"/>
            <wp:wrapNone/>
            <wp:docPr id="7" name="Image 7" descr="/var/folders/7d/yw37b8x11jl5jgjskxv468y00000gn/T/com.microsoft.rdc.macos/F378081D-333B-4801-BEB2-AB3D6475DBEC/FARES-logo2015_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7d/yw37b8x11jl5jgjskxv468y00000gn/T/com.microsoft.rdc.macos/F378081D-333B-4801-BEB2-AB3D6475DBEC/FARES-logo2015_X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995" cy="1343025"/>
                    </a:xfrm>
                    <a:prstGeom prst="rect">
                      <a:avLst/>
                    </a:prstGeom>
                    <a:noFill/>
                    <a:ln>
                      <a:noFill/>
                    </a:ln>
                  </pic:spPr>
                </pic:pic>
              </a:graphicData>
            </a:graphic>
          </wp:anchor>
        </w:drawing>
      </w:r>
      <w:r>
        <w:rPr>
          <w:rFonts w:ascii="Calibri" w:hAnsi="Calibri" w:cs="Times New Roman"/>
          <w:b/>
          <w:bCs/>
          <w:sz w:val="21"/>
          <w:szCs w:val="21"/>
          <w:lang w:eastAsia="fr-FR"/>
        </w:rPr>
        <w:t xml:space="preserve">                                                                                  </w:t>
      </w:r>
    </w:p>
    <w:p w14:paraId="35AECD46" w14:textId="77777777" w:rsidR="00863E69" w:rsidRDefault="00863E69" w:rsidP="00863E69">
      <w:pPr>
        <w:spacing w:after="120" w:line="276" w:lineRule="auto"/>
        <w:jc w:val="both"/>
        <w:rPr>
          <w:rFonts w:ascii="Calibri" w:hAnsi="Calibri" w:cs="Times New Roman"/>
          <w:b/>
          <w:bCs/>
          <w:sz w:val="26"/>
          <w:szCs w:val="26"/>
          <w:lang w:eastAsia="fr-FR"/>
        </w:rPr>
      </w:pPr>
    </w:p>
    <w:p w14:paraId="0E05D8AA" w14:textId="77777777" w:rsidR="00863E69" w:rsidRDefault="00863E69" w:rsidP="00863E69">
      <w:pPr>
        <w:spacing w:after="120" w:line="276" w:lineRule="auto"/>
        <w:jc w:val="both"/>
        <w:rPr>
          <w:rFonts w:ascii="Calibri" w:hAnsi="Calibri" w:cs="Times New Roman"/>
          <w:b/>
          <w:bCs/>
          <w:sz w:val="26"/>
          <w:szCs w:val="26"/>
          <w:lang w:eastAsia="fr-FR"/>
        </w:rPr>
      </w:pPr>
    </w:p>
    <w:p w14:paraId="1155AA42" w14:textId="77777777" w:rsidR="00863E69" w:rsidRPr="00865BC5" w:rsidRDefault="00863E69" w:rsidP="00863E69">
      <w:pPr>
        <w:spacing w:after="120" w:line="276" w:lineRule="auto"/>
        <w:jc w:val="both"/>
        <w:rPr>
          <w:rFonts w:ascii="Calibri" w:hAnsi="Calibri" w:cs="Times New Roman"/>
          <w:sz w:val="28"/>
          <w:szCs w:val="28"/>
          <w:lang w:eastAsia="fr-FR"/>
        </w:rPr>
      </w:pPr>
    </w:p>
    <w:p w14:paraId="3C1BB904" w14:textId="012CF227" w:rsidR="00B2749D" w:rsidRPr="00865BC5" w:rsidRDefault="00B2749D" w:rsidP="00863E69">
      <w:pPr>
        <w:spacing w:after="120" w:line="276" w:lineRule="auto"/>
        <w:jc w:val="both"/>
        <w:rPr>
          <w:b/>
          <w:sz w:val="23"/>
          <w:szCs w:val="23"/>
        </w:rPr>
      </w:pPr>
      <w:r w:rsidRPr="00865BC5">
        <w:rPr>
          <w:b/>
          <w:bCs/>
          <w:sz w:val="36"/>
          <w:szCs w:val="36"/>
        </w:rPr>
        <w:t>Les efforts de lutte contre la tuberculose mis à mal par la pandémie de C</w:t>
      </w:r>
      <w:r w:rsidR="006525E2">
        <w:rPr>
          <w:b/>
          <w:bCs/>
          <w:sz w:val="36"/>
          <w:szCs w:val="36"/>
        </w:rPr>
        <w:t>ovid</w:t>
      </w:r>
      <w:r w:rsidRPr="00865BC5">
        <w:rPr>
          <w:b/>
          <w:bCs/>
          <w:sz w:val="36"/>
          <w:szCs w:val="36"/>
        </w:rPr>
        <w:t>-19 </w:t>
      </w:r>
    </w:p>
    <w:p w14:paraId="48A19C74" w14:textId="77777777" w:rsidR="0042001F" w:rsidRDefault="0042001F" w:rsidP="00863E69">
      <w:pPr>
        <w:spacing w:line="276" w:lineRule="auto"/>
        <w:jc w:val="both"/>
        <w:rPr>
          <w:b/>
          <w:sz w:val="23"/>
          <w:szCs w:val="23"/>
        </w:rPr>
      </w:pPr>
    </w:p>
    <w:p w14:paraId="7D424BA7" w14:textId="1337746A" w:rsidR="00863E69" w:rsidRPr="00B01388" w:rsidRDefault="00863E69" w:rsidP="70172457">
      <w:pPr>
        <w:spacing w:line="276" w:lineRule="auto"/>
        <w:jc w:val="both"/>
        <w:rPr>
          <w:b/>
          <w:bCs/>
          <w:sz w:val="22"/>
          <w:szCs w:val="22"/>
        </w:rPr>
      </w:pPr>
      <w:r w:rsidRPr="1B13D0F5">
        <w:rPr>
          <w:b/>
          <w:bCs/>
          <w:sz w:val="22"/>
          <w:szCs w:val="22"/>
        </w:rPr>
        <w:t xml:space="preserve">La journée mondiale de lutte contre la tuberculose </w:t>
      </w:r>
      <w:r w:rsidR="00812DC5" w:rsidRPr="1B13D0F5">
        <w:rPr>
          <w:b/>
          <w:bCs/>
          <w:sz w:val="22"/>
          <w:szCs w:val="22"/>
        </w:rPr>
        <w:t xml:space="preserve">commémore </w:t>
      </w:r>
      <w:r w:rsidR="001D23A4" w:rsidRPr="1B13D0F5">
        <w:rPr>
          <w:b/>
          <w:bCs/>
          <w:sz w:val="22"/>
          <w:szCs w:val="22"/>
        </w:rPr>
        <w:t>la découverte du bacille responsable de cette maladie par Robert Koch en 1882.</w:t>
      </w:r>
      <w:r w:rsidR="00EB673B" w:rsidRPr="1B13D0F5">
        <w:rPr>
          <w:b/>
          <w:bCs/>
          <w:sz w:val="22"/>
          <w:szCs w:val="22"/>
        </w:rPr>
        <w:t xml:space="preserve"> </w:t>
      </w:r>
      <w:r w:rsidR="004C685E" w:rsidRPr="1B13D0F5">
        <w:rPr>
          <w:b/>
          <w:bCs/>
          <w:sz w:val="22"/>
          <w:szCs w:val="22"/>
        </w:rPr>
        <w:t xml:space="preserve">Après </w:t>
      </w:r>
      <w:r w:rsidR="005E5425" w:rsidRPr="1B13D0F5">
        <w:rPr>
          <w:b/>
          <w:bCs/>
          <w:sz w:val="22"/>
          <w:szCs w:val="22"/>
        </w:rPr>
        <w:t>la C</w:t>
      </w:r>
      <w:r w:rsidR="00222F17" w:rsidRPr="1B13D0F5">
        <w:rPr>
          <w:b/>
          <w:bCs/>
          <w:sz w:val="22"/>
          <w:szCs w:val="22"/>
        </w:rPr>
        <w:t>ovid</w:t>
      </w:r>
      <w:r w:rsidR="00D76B93">
        <w:rPr>
          <w:b/>
          <w:bCs/>
          <w:sz w:val="22"/>
          <w:szCs w:val="22"/>
        </w:rPr>
        <w:t>-</w:t>
      </w:r>
      <w:r w:rsidR="005E5425" w:rsidRPr="1B13D0F5">
        <w:rPr>
          <w:b/>
          <w:bCs/>
          <w:sz w:val="22"/>
          <w:szCs w:val="22"/>
        </w:rPr>
        <w:t xml:space="preserve">19, la tuberculose </w:t>
      </w:r>
      <w:r w:rsidR="004C685E" w:rsidRPr="1B13D0F5">
        <w:rPr>
          <w:b/>
          <w:bCs/>
          <w:sz w:val="22"/>
          <w:szCs w:val="22"/>
        </w:rPr>
        <w:t xml:space="preserve">est devenue la 2ème </w:t>
      </w:r>
      <w:r w:rsidR="005E5425" w:rsidRPr="1B13D0F5">
        <w:rPr>
          <w:b/>
          <w:bCs/>
          <w:sz w:val="22"/>
          <w:szCs w:val="22"/>
        </w:rPr>
        <w:t>cause principale de décès liée à une maladie in</w:t>
      </w:r>
      <w:r w:rsidR="002C0CF9" w:rsidRPr="1B13D0F5">
        <w:rPr>
          <w:b/>
          <w:bCs/>
          <w:sz w:val="22"/>
          <w:szCs w:val="22"/>
        </w:rPr>
        <w:t>fectieuse</w:t>
      </w:r>
      <w:r w:rsidR="0090270D" w:rsidRPr="1B13D0F5">
        <w:rPr>
          <w:b/>
          <w:bCs/>
          <w:sz w:val="22"/>
          <w:szCs w:val="22"/>
        </w:rPr>
        <w:t xml:space="preserve"> au niveau mondial</w:t>
      </w:r>
      <w:r w:rsidR="001E6A67" w:rsidRPr="1B13D0F5">
        <w:rPr>
          <w:b/>
          <w:bCs/>
          <w:sz w:val="22"/>
          <w:szCs w:val="22"/>
        </w:rPr>
        <w:t> : 28 000 nouveaux cas et 4100 décès chaque jour</w:t>
      </w:r>
      <w:r w:rsidR="00CD0D72">
        <w:rPr>
          <w:rStyle w:val="Appelnotedebasdep"/>
          <w:b/>
          <w:bCs/>
          <w:sz w:val="22"/>
          <w:szCs w:val="22"/>
        </w:rPr>
        <w:footnoteReference w:id="2"/>
      </w:r>
      <w:r w:rsidR="001E6A67" w:rsidRPr="1B13D0F5">
        <w:rPr>
          <w:b/>
          <w:bCs/>
          <w:sz w:val="22"/>
          <w:szCs w:val="22"/>
        </w:rPr>
        <w:t>.</w:t>
      </w:r>
      <w:r w:rsidR="002C0CF9" w:rsidRPr="1B13D0F5">
        <w:rPr>
          <w:b/>
          <w:bCs/>
          <w:sz w:val="22"/>
          <w:szCs w:val="22"/>
        </w:rPr>
        <w:t xml:space="preserve"> </w:t>
      </w:r>
      <w:r w:rsidR="0031003E" w:rsidRPr="1B13D0F5">
        <w:rPr>
          <w:b/>
          <w:bCs/>
          <w:sz w:val="22"/>
          <w:szCs w:val="22"/>
        </w:rPr>
        <w:t xml:space="preserve">Alors que les efforts globaux </w:t>
      </w:r>
      <w:r w:rsidR="005E7241" w:rsidRPr="1B13D0F5">
        <w:rPr>
          <w:b/>
          <w:bCs/>
          <w:sz w:val="22"/>
          <w:szCs w:val="22"/>
        </w:rPr>
        <w:t xml:space="preserve">consentis </w:t>
      </w:r>
      <w:r w:rsidR="004D0CB0" w:rsidRPr="1B13D0F5">
        <w:rPr>
          <w:b/>
          <w:bCs/>
          <w:sz w:val="22"/>
          <w:szCs w:val="22"/>
        </w:rPr>
        <w:t xml:space="preserve">depuis </w:t>
      </w:r>
      <w:r w:rsidR="004A3195" w:rsidRPr="1B13D0F5">
        <w:rPr>
          <w:b/>
          <w:bCs/>
          <w:sz w:val="22"/>
          <w:szCs w:val="22"/>
        </w:rPr>
        <w:t xml:space="preserve">une dizaine d’années </w:t>
      </w:r>
      <w:r w:rsidR="005E7241" w:rsidRPr="1B13D0F5">
        <w:rPr>
          <w:b/>
          <w:bCs/>
          <w:sz w:val="22"/>
          <w:szCs w:val="22"/>
        </w:rPr>
        <w:t xml:space="preserve">dans la lutte contre la tuberculose </w:t>
      </w:r>
      <w:r w:rsidR="00C52C51" w:rsidRPr="1B13D0F5">
        <w:rPr>
          <w:b/>
          <w:bCs/>
          <w:sz w:val="22"/>
          <w:szCs w:val="22"/>
        </w:rPr>
        <w:t xml:space="preserve">permettaient de concevoir </w:t>
      </w:r>
      <w:r w:rsidR="007E6EC0" w:rsidRPr="1B13D0F5">
        <w:rPr>
          <w:b/>
          <w:bCs/>
          <w:sz w:val="22"/>
          <w:szCs w:val="22"/>
        </w:rPr>
        <w:t>son éradication</w:t>
      </w:r>
      <w:r w:rsidR="004D0CB0" w:rsidRPr="1B13D0F5">
        <w:rPr>
          <w:b/>
          <w:bCs/>
          <w:sz w:val="22"/>
          <w:szCs w:val="22"/>
        </w:rPr>
        <w:t xml:space="preserve"> d’ici </w:t>
      </w:r>
      <w:r w:rsidR="004A3195" w:rsidRPr="1B13D0F5">
        <w:rPr>
          <w:b/>
          <w:bCs/>
          <w:sz w:val="22"/>
          <w:szCs w:val="22"/>
        </w:rPr>
        <w:t xml:space="preserve">2035, l’OMS </w:t>
      </w:r>
      <w:r w:rsidR="00C35A6B" w:rsidRPr="1B13D0F5">
        <w:rPr>
          <w:b/>
          <w:bCs/>
          <w:sz w:val="22"/>
          <w:szCs w:val="22"/>
        </w:rPr>
        <w:t>alerte</w:t>
      </w:r>
      <w:r w:rsidR="007D3BBA" w:rsidRPr="1B13D0F5">
        <w:rPr>
          <w:b/>
          <w:bCs/>
          <w:sz w:val="22"/>
          <w:szCs w:val="22"/>
        </w:rPr>
        <w:t> :</w:t>
      </w:r>
      <w:r w:rsidR="00C35A6B" w:rsidRPr="1B13D0F5">
        <w:rPr>
          <w:b/>
          <w:bCs/>
          <w:sz w:val="22"/>
          <w:szCs w:val="22"/>
        </w:rPr>
        <w:t xml:space="preserve"> </w:t>
      </w:r>
      <w:r w:rsidR="00F512F0" w:rsidRPr="1B13D0F5">
        <w:rPr>
          <w:b/>
          <w:bCs/>
          <w:sz w:val="22"/>
          <w:szCs w:val="22"/>
        </w:rPr>
        <w:t xml:space="preserve">la pandémie </w:t>
      </w:r>
      <w:r w:rsidR="00B25D94">
        <w:rPr>
          <w:b/>
          <w:bCs/>
          <w:sz w:val="22"/>
          <w:szCs w:val="22"/>
        </w:rPr>
        <w:t xml:space="preserve">de </w:t>
      </w:r>
      <w:r w:rsidR="00380976" w:rsidRPr="1B13D0F5">
        <w:rPr>
          <w:b/>
          <w:bCs/>
          <w:sz w:val="22"/>
          <w:szCs w:val="22"/>
        </w:rPr>
        <w:t>Covid</w:t>
      </w:r>
      <w:r w:rsidR="00D76B93">
        <w:rPr>
          <w:b/>
          <w:bCs/>
          <w:sz w:val="22"/>
          <w:szCs w:val="22"/>
        </w:rPr>
        <w:t>-</w:t>
      </w:r>
      <w:r w:rsidR="00380976" w:rsidRPr="1B13D0F5">
        <w:rPr>
          <w:b/>
          <w:bCs/>
          <w:sz w:val="22"/>
          <w:szCs w:val="22"/>
        </w:rPr>
        <w:t xml:space="preserve">19 </w:t>
      </w:r>
      <w:r w:rsidR="00820C12" w:rsidRPr="1B13D0F5">
        <w:rPr>
          <w:b/>
          <w:bCs/>
          <w:sz w:val="22"/>
          <w:szCs w:val="22"/>
        </w:rPr>
        <w:t>aurait renversé la tendance à l</w:t>
      </w:r>
      <w:r w:rsidR="00157638" w:rsidRPr="1B13D0F5">
        <w:rPr>
          <w:b/>
          <w:bCs/>
          <w:sz w:val="22"/>
          <w:szCs w:val="22"/>
        </w:rPr>
        <w:t xml:space="preserve">a diminution de la </w:t>
      </w:r>
      <w:r w:rsidR="004F3015" w:rsidRPr="1B13D0F5">
        <w:rPr>
          <w:b/>
          <w:bCs/>
          <w:sz w:val="22"/>
          <w:szCs w:val="22"/>
        </w:rPr>
        <w:t>maladie</w:t>
      </w:r>
      <w:r w:rsidR="00820C12" w:rsidRPr="1B13D0F5">
        <w:rPr>
          <w:b/>
          <w:bCs/>
          <w:sz w:val="22"/>
          <w:szCs w:val="22"/>
        </w:rPr>
        <w:t xml:space="preserve"> </w:t>
      </w:r>
      <w:r w:rsidR="00DC56AD" w:rsidRPr="1B13D0F5">
        <w:rPr>
          <w:b/>
          <w:bCs/>
          <w:sz w:val="22"/>
          <w:szCs w:val="22"/>
        </w:rPr>
        <w:t>et pour la 1</w:t>
      </w:r>
      <w:r w:rsidR="00DC56AD" w:rsidRPr="1B13D0F5">
        <w:rPr>
          <w:b/>
          <w:bCs/>
          <w:sz w:val="22"/>
          <w:szCs w:val="22"/>
          <w:vertAlign w:val="superscript"/>
        </w:rPr>
        <w:t>ère</w:t>
      </w:r>
      <w:r w:rsidR="00DC56AD" w:rsidRPr="1B13D0F5">
        <w:rPr>
          <w:b/>
          <w:bCs/>
          <w:sz w:val="22"/>
          <w:szCs w:val="22"/>
        </w:rPr>
        <w:t xml:space="preserve"> fois dep</w:t>
      </w:r>
      <w:r w:rsidR="00333915" w:rsidRPr="1B13D0F5">
        <w:rPr>
          <w:b/>
          <w:bCs/>
          <w:sz w:val="22"/>
          <w:szCs w:val="22"/>
        </w:rPr>
        <w:t xml:space="preserve">uis plus de 10 ans, le taux de mortalité </w:t>
      </w:r>
      <w:r w:rsidR="004F3015" w:rsidRPr="1B13D0F5">
        <w:rPr>
          <w:b/>
          <w:bCs/>
          <w:sz w:val="22"/>
          <w:szCs w:val="22"/>
        </w:rPr>
        <w:t xml:space="preserve">due à la tuberculose </w:t>
      </w:r>
      <w:r w:rsidR="00333915" w:rsidRPr="1B13D0F5">
        <w:rPr>
          <w:b/>
          <w:bCs/>
          <w:sz w:val="22"/>
          <w:szCs w:val="22"/>
        </w:rPr>
        <w:t>a augmenté en 2020.</w:t>
      </w:r>
      <w:r w:rsidR="00E6403D" w:rsidRPr="1B13D0F5">
        <w:rPr>
          <w:b/>
          <w:bCs/>
          <w:sz w:val="22"/>
          <w:szCs w:val="22"/>
        </w:rPr>
        <w:t xml:space="preserve"> </w:t>
      </w:r>
    </w:p>
    <w:p w14:paraId="735D535B" w14:textId="77777777" w:rsidR="00863E69" w:rsidRPr="00F36758" w:rsidRDefault="00863E69" w:rsidP="00863E69">
      <w:pPr>
        <w:spacing w:line="276" w:lineRule="auto"/>
        <w:jc w:val="both"/>
        <w:rPr>
          <w:b/>
          <w:sz w:val="23"/>
          <w:szCs w:val="23"/>
        </w:rPr>
      </w:pPr>
    </w:p>
    <w:p w14:paraId="09FE16DF" w14:textId="54D4C32C" w:rsidR="008650BC" w:rsidRPr="00F36758" w:rsidRDefault="218EEF75" w:rsidP="70172457">
      <w:pPr>
        <w:spacing w:before="240" w:after="120" w:line="276" w:lineRule="auto"/>
        <w:jc w:val="both"/>
        <w:rPr>
          <w:b/>
          <w:bCs/>
          <w:sz w:val="23"/>
          <w:szCs w:val="23"/>
        </w:rPr>
      </w:pPr>
      <w:r w:rsidRPr="70172457">
        <w:rPr>
          <w:b/>
          <w:bCs/>
          <w:sz w:val="23"/>
          <w:szCs w:val="23"/>
        </w:rPr>
        <w:t>Épidémie mondiale</w:t>
      </w:r>
      <w:r w:rsidR="00512979" w:rsidRPr="70172457">
        <w:rPr>
          <w:b/>
          <w:bCs/>
          <w:sz w:val="23"/>
          <w:szCs w:val="23"/>
        </w:rPr>
        <w:t> : la mortalité augmente</w:t>
      </w:r>
    </w:p>
    <w:p w14:paraId="0F113AA8" w14:textId="301BB42B" w:rsidR="004926E0" w:rsidRPr="00D27EF2" w:rsidRDefault="009453F6" w:rsidP="008E48EC">
      <w:pPr>
        <w:spacing w:after="60" w:line="276" w:lineRule="auto"/>
        <w:jc w:val="both"/>
        <w:rPr>
          <w:bCs/>
          <w:color w:val="000000" w:themeColor="text1"/>
          <w:sz w:val="22"/>
          <w:szCs w:val="22"/>
        </w:rPr>
      </w:pPr>
      <w:r>
        <w:rPr>
          <w:bCs/>
          <w:color w:val="000000" w:themeColor="text1"/>
          <w:sz w:val="22"/>
          <w:szCs w:val="22"/>
        </w:rPr>
        <w:t>S</w:t>
      </w:r>
      <w:r w:rsidR="00D27EF2" w:rsidRPr="00D27EF2">
        <w:rPr>
          <w:bCs/>
          <w:color w:val="000000" w:themeColor="text1"/>
          <w:sz w:val="22"/>
          <w:szCs w:val="22"/>
        </w:rPr>
        <w:t>elon l’OMS</w:t>
      </w:r>
      <w:r w:rsidR="00CE65A5">
        <w:rPr>
          <w:rStyle w:val="Appelnotedebasdep"/>
          <w:bCs/>
          <w:color w:val="000000" w:themeColor="text1"/>
          <w:sz w:val="22"/>
          <w:szCs w:val="22"/>
        </w:rPr>
        <w:t>1</w:t>
      </w:r>
      <w:r w:rsidR="00D27EF2" w:rsidRPr="00D27EF2">
        <w:rPr>
          <w:bCs/>
          <w:color w:val="000000" w:themeColor="text1"/>
          <w:sz w:val="22"/>
          <w:szCs w:val="22"/>
        </w:rPr>
        <w:t>,</w:t>
      </w:r>
      <w:r w:rsidR="00446954">
        <w:rPr>
          <w:bCs/>
          <w:color w:val="000000" w:themeColor="text1"/>
          <w:sz w:val="22"/>
          <w:szCs w:val="22"/>
        </w:rPr>
        <w:t xml:space="preserve"> la pandémie </w:t>
      </w:r>
      <w:r w:rsidR="00D40912">
        <w:rPr>
          <w:bCs/>
          <w:color w:val="000000" w:themeColor="text1"/>
          <w:sz w:val="22"/>
          <w:szCs w:val="22"/>
        </w:rPr>
        <w:t xml:space="preserve">de </w:t>
      </w:r>
      <w:r w:rsidR="00446954">
        <w:rPr>
          <w:bCs/>
          <w:color w:val="000000" w:themeColor="text1"/>
          <w:sz w:val="22"/>
          <w:szCs w:val="22"/>
        </w:rPr>
        <w:t>Covid</w:t>
      </w:r>
      <w:r w:rsidR="00D40912">
        <w:rPr>
          <w:bCs/>
          <w:color w:val="000000" w:themeColor="text1"/>
          <w:sz w:val="22"/>
          <w:szCs w:val="22"/>
        </w:rPr>
        <w:t>-</w:t>
      </w:r>
      <w:r w:rsidR="00446954">
        <w:rPr>
          <w:bCs/>
          <w:color w:val="000000" w:themeColor="text1"/>
          <w:sz w:val="22"/>
          <w:szCs w:val="22"/>
        </w:rPr>
        <w:t xml:space="preserve">19 </w:t>
      </w:r>
      <w:r w:rsidR="0077722F">
        <w:rPr>
          <w:bCs/>
          <w:color w:val="000000" w:themeColor="text1"/>
          <w:sz w:val="22"/>
          <w:szCs w:val="22"/>
        </w:rPr>
        <w:t>a</w:t>
      </w:r>
      <w:r w:rsidR="00E41A2D">
        <w:rPr>
          <w:bCs/>
          <w:color w:val="000000" w:themeColor="text1"/>
          <w:sz w:val="22"/>
          <w:szCs w:val="22"/>
        </w:rPr>
        <w:t xml:space="preserve"> entraîné un </w:t>
      </w:r>
      <w:r w:rsidR="00BD258F">
        <w:rPr>
          <w:bCs/>
          <w:color w:val="000000" w:themeColor="text1"/>
          <w:sz w:val="22"/>
          <w:szCs w:val="22"/>
        </w:rPr>
        <w:t xml:space="preserve">recul massif </w:t>
      </w:r>
      <w:r w:rsidR="003031DB">
        <w:rPr>
          <w:bCs/>
          <w:color w:val="000000" w:themeColor="text1"/>
          <w:sz w:val="22"/>
          <w:szCs w:val="22"/>
        </w:rPr>
        <w:t>d</w:t>
      </w:r>
      <w:r w:rsidR="00C52DEF">
        <w:rPr>
          <w:bCs/>
          <w:color w:val="000000" w:themeColor="text1"/>
          <w:sz w:val="22"/>
          <w:szCs w:val="22"/>
        </w:rPr>
        <w:t>ans</w:t>
      </w:r>
      <w:r w:rsidR="003031DB">
        <w:rPr>
          <w:bCs/>
          <w:color w:val="000000" w:themeColor="text1"/>
          <w:sz w:val="22"/>
          <w:szCs w:val="22"/>
        </w:rPr>
        <w:t xml:space="preserve"> la réalisation des objectifs </w:t>
      </w:r>
      <w:r w:rsidR="00C52DEF">
        <w:rPr>
          <w:bCs/>
          <w:color w:val="000000" w:themeColor="text1"/>
          <w:sz w:val="22"/>
          <w:szCs w:val="22"/>
        </w:rPr>
        <w:t>visant à l’élimination de la tuberculose pour 2035</w:t>
      </w:r>
      <w:r w:rsidR="00DB5D39">
        <w:rPr>
          <w:bCs/>
          <w:color w:val="000000" w:themeColor="text1"/>
          <w:sz w:val="22"/>
          <w:szCs w:val="22"/>
        </w:rPr>
        <w:t>,</w:t>
      </w:r>
      <w:r w:rsidR="002B4F8F">
        <w:rPr>
          <w:bCs/>
          <w:color w:val="000000" w:themeColor="text1"/>
          <w:sz w:val="22"/>
          <w:szCs w:val="22"/>
        </w:rPr>
        <w:t xml:space="preserve"> </w:t>
      </w:r>
      <w:r w:rsidR="004061C4">
        <w:rPr>
          <w:bCs/>
          <w:color w:val="000000" w:themeColor="text1"/>
          <w:sz w:val="22"/>
          <w:szCs w:val="22"/>
        </w:rPr>
        <w:t xml:space="preserve">en causant une disruption </w:t>
      </w:r>
      <w:r w:rsidR="003520E4">
        <w:rPr>
          <w:bCs/>
          <w:color w:val="000000" w:themeColor="text1"/>
          <w:sz w:val="22"/>
          <w:szCs w:val="22"/>
        </w:rPr>
        <w:t>de tous les efforts mis en place pour améliorer l</w:t>
      </w:r>
      <w:r w:rsidR="0006174E">
        <w:rPr>
          <w:bCs/>
          <w:color w:val="000000" w:themeColor="text1"/>
          <w:sz w:val="22"/>
          <w:szCs w:val="22"/>
        </w:rPr>
        <w:t xml:space="preserve">’accès universel </w:t>
      </w:r>
      <w:r w:rsidR="008965C7">
        <w:rPr>
          <w:bCs/>
          <w:color w:val="000000" w:themeColor="text1"/>
          <w:sz w:val="22"/>
          <w:szCs w:val="22"/>
        </w:rPr>
        <w:t>aux services de la tuberculose</w:t>
      </w:r>
      <w:r w:rsidR="00FF50D4">
        <w:rPr>
          <w:bCs/>
          <w:color w:val="000000" w:themeColor="text1"/>
          <w:sz w:val="22"/>
          <w:szCs w:val="22"/>
        </w:rPr>
        <w:t xml:space="preserve">. </w:t>
      </w:r>
      <w:r w:rsidR="00246A32">
        <w:rPr>
          <w:bCs/>
          <w:color w:val="000000" w:themeColor="text1"/>
          <w:sz w:val="22"/>
          <w:szCs w:val="22"/>
        </w:rPr>
        <w:t>Le rapport global montre u</w:t>
      </w:r>
      <w:r w:rsidR="007B2386">
        <w:rPr>
          <w:bCs/>
          <w:color w:val="000000" w:themeColor="text1"/>
          <w:sz w:val="22"/>
          <w:szCs w:val="22"/>
        </w:rPr>
        <w:t xml:space="preserve">ne diminution du nombre de cas de tuberculose notifiés </w:t>
      </w:r>
      <w:r w:rsidR="005E785C">
        <w:rPr>
          <w:bCs/>
          <w:color w:val="000000" w:themeColor="text1"/>
          <w:sz w:val="22"/>
          <w:szCs w:val="22"/>
        </w:rPr>
        <w:t xml:space="preserve">entre 2019 (7.1 millions) </w:t>
      </w:r>
      <w:r w:rsidR="004A5A08">
        <w:rPr>
          <w:bCs/>
          <w:color w:val="000000" w:themeColor="text1"/>
          <w:sz w:val="22"/>
          <w:szCs w:val="22"/>
        </w:rPr>
        <w:t>et 2020 (5.8 millions)</w:t>
      </w:r>
      <w:r w:rsidR="006219FC">
        <w:rPr>
          <w:bCs/>
          <w:color w:val="000000" w:themeColor="text1"/>
          <w:sz w:val="22"/>
          <w:szCs w:val="22"/>
        </w:rPr>
        <w:t xml:space="preserve">, </w:t>
      </w:r>
      <w:r w:rsidR="00C1017B">
        <w:rPr>
          <w:bCs/>
          <w:color w:val="000000" w:themeColor="text1"/>
          <w:sz w:val="22"/>
          <w:szCs w:val="22"/>
        </w:rPr>
        <w:t xml:space="preserve">ce qui est </w:t>
      </w:r>
      <w:r w:rsidR="006219FC">
        <w:rPr>
          <w:bCs/>
          <w:color w:val="000000" w:themeColor="text1"/>
          <w:sz w:val="22"/>
          <w:szCs w:val="22"/>
        </w:rPr>
        <w:t xml:space="preserve">bien en-dessous </w:t>
      </w:r>
      <w:r w:rsidR="008A5AA5">
        <w:rPr>
          <w:bCs/>
          <w:color w:val="000000" w:themeColor="text1"/>
          <w:sz w:val="22"/>
          <w:szCs w:val="22"/>
        </w:rPr>
        <w:t>du nombre</w:t>
      </w:r>
      <w:r w:rsidR="000E1FEC">
        <w:rPr>
          <w:bCs/>
          <w:color w:val="000000" w:themeColor="text1"/>
          <w:sz w:val="22"/>
          <w:szCs w:val="22"/>
        </w:rPr>
        <w:t xml:space="preserve"> de cas</w:t>
      </w:r>
      <w:r w:rsidR="008A5AA5">
        <w:rPr>
          <w:bCs/>
          <w:color w:val="000000" w:themeColor="text1"/>
          <w:sz w:val="22"/>
          <w:szCs w:val="22"/>
        </w:rPr>
        <w:t xml:space="preserve"> réel estimé à 10 millions.</w:t>
      </w:r>
      <w:r w:rsidR="00A36FCF">
        <w:rPr>
          <w:bCs/>
          <w:color w:val="000000" w:themeColor="text1"/>
          <w:sz w:val="22"/>
          <w:szCs w:val="22"/>
        </w:rPr>
        <w:t xml:space="preserve"> </w:t>
      </w:r>
      <w:r w:rsidR="00352518">
        <w:rPr>
          <w:bCs/>
          <w:color w:val="000000" w:themeColor="text1"/>
          <w:sz w:val="22"/>
          <w:szCs w:val="22"/>
        </w:rPr>
        <w:t>Cela</w:t>
      </w:r>
      <w:r w:rsidR="00A36FCF">
        <w:rPr>
          <w:bCs/>
          <w:color w:val="000000" w:themeColor="text1"/>
          <w:sz w:val="22"/>
          <w:szCs w:val="22"/>
        </w:rPr>
        <w:t xml:space="preserve"> sign</w:t>
      </w:r>
      <w:r w:rsidR="00352518">
        <w:rPr>
          <w:bCs/>
          <w:color w:val="000000" w:themeColor="text1"/>
          <w:sz w:val="22"/>
          <w:szCs w:val="22"/>
        </w:rPr>
        <w:t>ifie</w:t>
      </w:r>
      <w:r w:rsidR="00A36FCF">
        <w:rPr>
          <w:bCs/>
          <w:color w:val="000000" w:themeColor="text1"/>
          <w:sz w:val="22"/>
          <w:szCs w:val="22"/>
        </w:rPr>
        <w:t xml:space="preserve"> qu’un nombre important de </w:t>
      </w:r>
      <w:r w:rsidR="00514D6C">
        <w:rPr>
          <w:bCs/>
          <w:color w:val="000000" w:themeColor="text1"/>
          <w:sz w:val="22"/>
          <w:szCs w:val="22"/>
        </w:rPr>
        <w:t xml:space="preserve">personnes </w:t>
      </w:r>
      <w:r w:rsidR="00CB1A88">
        <w:rPr>
          <w:bCs/>
          <w:color w:val="000000" w:themeColor="text1"/>
          <w:sz w:val="22"/>
          <w:szCs w:val="22"/>
        </w:rPr>
        <w:t xml:space="preserve">atteintes de tuberculose non-diagnostiquée </w:t>
      </w:r>
      <w:r w:rsidR="00A36FCF">
        <w:rPr>
          <w:bCs/>
          <w:color w:val="000000" w:themeColor="text1"/>
          <w:sz w:val="22"/>
          <w:szCs w:val="22"/>
        </w:rPr>
        <w:t>n’ont pu avoir accès à un traitement approprié</w:t>
      </w:r>
      <w:r w:rsidR="00DB4C2B">
        <w:rPr>
          <w:bCs/>
          <w:color w:val="000000" w:themeColor="text1"/>
          <w:sz w:val="22"/>
          <w:szCs w:val="22"/>
        </w:rPr>
        <w:t xml:space="preserve"> </w:t>
      </w:r>
      <w:r w:rsidR="00A42AB9">
        <w:rPr>
          <w:bCs/>
          <w:color w:val="000000" w:themeColor="text1"/>
          <w:sz w:val="22"/>
          <w:szCs w:val="22"/>
        </w:rPr>
        <w:t xml:space="preserve">avec comme conséquence </w:t>
      </w:r>
      <w:r w:rsidR="001D17EC">
        <w:rPr>
          <w:bCs/>
          <w:color w:val="000000" w:themeColor="text1"/>
          <w:sz w:val="22"/>
          <w:szCs w:val="22"/>
        </w:rPr>
        <w:t>une au</w:t>
      </w:r>
      <w:r w:rsidR="009E7A75">
        <w:rPr>
          <w:bCs/>
          <w:color w:val="000000" w:themeColor="text1"/>
          <w:sz w:val="22"/>
          <w:szCs w:val="22"/>
        </w:rPr>
        <w:t>gmentation de la mortalité</w:t>
      </w:r>
      <w:r w:rsidR="00AB5949">
        <w:rPr>
          <w:bCs/>
          <w:color w:val="000000" w:themeColor="text1"/>
          <w:sz w:val="22"/>
          <w:szCs w:val="22"/>
        </w:rPr>
        <w:t xml:space="preserve"> (1,5 million versus 1,4 million en 2019)</w:t>
      </w:r>
      <w:r w:rsidR="00A36FCF">
        <w:rPr>
          <w:bCs/>
          <w:color w:val="000000" w:themeColor="text1"/>
          <w:sz w:val="22"/>
          <w:szCs w:val="22"/>
        </w:rPr>
        <w:t>.</w:t>
      </w:r>
      <w:r w:rsidR="004A5A08">
        <w:rPr>
          <w:bCs/>
          <w:color w:val="000000" w:themeColor="text1"/>
          <w:sz w:val="22"/>
          <w:szCs w:val="22"/>
        </w:rPr>
        <w:t xml:space="preserve"> </w:t>
      </w:r>
      <w:r w:rsidR="0077722F">
        <w:rPr>
          <w:bCs/>
          <w:color w:val="000000" w:themeColor="text1"/>
          <w:sz w:val="22"/>
          <w:szCs w:val="22"/>
        </w:rPr>
        <w:t xml:space="preserve"> </w:t>
      </w:r>
      <w:r w:rsidR="00D27EF2" w:rsidRPr="00D27EF2">
        <w:rPr>
          <w:bCs/>
          <w:color w:val="000000" w:themeColor="text1"/>
          <w:sz w:val="22"/>
          <w:szCs w:val="22"/>
        </w:rPr>
        <w:t xml:space="preserve"> </w:t>
      </w:r>
    </w:p>
    <w:p w14:paraId="59F7CC77" w14:textId="2B83315C" w:rsidR="00BC736C" w:rsidRPr="00F36758" w:rsidRDefault="00512979" w:rsidP="70172457">
      <w:pPr>
        <w:spacing w:before="240" w:after="120" w:line="276" w:lineRule="auto"/>
        <w:jc w:val="both"/>
        <w:rPr>
          <w:rFonts w:ascii="Calibri" w:hAnsi="Calibri" w:cs="Times New Roman"/>
          <w:b/>
          <w:bCs/>
          <w:sz w:val="23"/>
          <w:szCs w:val="23"/>
          <w:lang w:eastAsia="fr-FR"/>
        </w:rPr>
      </w:pPr>
      <w:r w:rsidRPr="70172457">
        <w:rPr>
          <w:rFonts w:ascii="Calibri" w:hAnsi="Calibri" w:cs="Times New Roman"/>
          <w:b/>
          <w:bCs/>
          <w:sz w:val="23"/>
          <w:szCs w:val="23"/>
          <w:lang w:eastAsia="fr-FR"/>
        </w:rPr>
        <w:t>E</w:t>
      </w:r>
      <w:r w:rsidR="2C67ED8B" w:rsidRPr="70172457">
        <w:rPr>
          <w:rFonts w:ascii="Calibri" w:hAnsi="Calibri" w:cs="Times New Roman"/>
          <w:b/>
          <w:bCs/>
          <w:sz w:val="23"/>
          <w:szCs w:val="23"/>
          <w:lang w:eastAsia="fr-FR"/>
        </w:rPr>
        <w:t xml:space="preserve">n </w:t>
      </w:r>
      <w:r w:rsidRPr="70172457">
        <w:rPr>
          <w:rFonts w:ascii="Calibri" w:hAnsi="Calibri" w:cs="Times New Roman"/>
          <w:b/>
          <w:bCs/>
          <w:sz w:val="23"/>
          <w:szCs w:val="23"/>
          <w:lang w:eastAsia="fr-FR"/>
        </w:rPr>
        <w:t xml:space="preserve">Belgique aussi, la </w:t>
      </w:r>
      <w:r w:rsidR="000E5BB6">
        <w:rPr>
          <w:rFonts w:ascii="Calibri" w:hAnsi="Calibri" w:cs="Times New Roman"/>
          <w:b/>
          <w:bCs/>
          <w:sz w:val="23"/>
          <w:szCs w:val="23"/>
          <w:lang w:eastAsia="fr-FR"/>
        </w:rPr>
        <w:t>C</w:t>
      </w:r>
      <w:r w:rsidRPr="70172457">
        <w:rPr>
          <w:rFonts w:ascii="Calibri" w:hAnsi="Calibri" w:cs="Times New Roman"/>
          <w:b/>
          <w:bCs/>
          <w:sz w:val="23"/>
          <w:szCs w:val="23"/>
          <w:lang w:eastAsia="fr-FR"/>
        </w:rPr>
        <w:t>ovid-19 a eu des conséquences négatives sur la tuberculose</w:t>
      </w:r>
    </w:p>
    <w:p w14:paraId="27FA847E" w14:textId="11A0517C" w:rsidR="00515ABD" w:rsidRPr="00677FCC" w:rsidRDefault="00515ABD" w:rsidP="00515ABD">
      <w:pPr>
        <w:widowControl w:val="0"/>
        <w:autoSpaceDE w:val="0"/>
        <w:jc w:val="both"/>
        <w:rPr>
          <w:rFonts w:ascii="Calibri" w:hAnsi="Calibri" w:cs="Calibri"/>
          <w:sz w:val="22"/>
          <w:szCs w:val="22"/>
        </w:rPr>
      </w:pPr>
      <w:r w:rsidRPr="00677FCC">
        <w:rPr>
          <w:rFonts w:ascii="Calibri" w:hAnsi="Calibri" w:cs="Calibri"/>
          <w:sz w:val="22"/>
          <w:szCs w:val="22"/>
        </w:rPr>
        <w:t xml:space="preserve">En 2020, 830 cas de tuberculose ont été déclarés en Belgique, soit 138 cas en moins par rapport à 2019 (n=968). On passe ainsi d’une incidence de 8,5/100.000 en 2019 à une incidence de 7,2/100.000.  Si la diminution de l’incidence observée ces dernières années reflétait une réelle diminution du nombre de patients grâce aux efforts dans la lutte contre la tuberculose, la diminution exceptionnelle enregistrée en 2020 </w:t>
      </w:r>
      <w:r w:rsidR="00B1343D">
        <w:rPr>
          <w:rFonts w:ascii="Calibri" w:hAnsi="Calibri" w:cs="Calibri"/>
          <w:sz w:val="22"/>
          <w:szCs w:val="22"/>
        </w:rPr>
        <w:t>est à mettre sur le compte</w:t>
      </w:r>
      <w:r w:rsidR="00EC0587">
        <w:rPr>
          <w:rFonts w:ascii="Calibri" w:hAnsi="Calibri" w:cs="Calibri"/>
          <w:sz w:val="22"/>
          <w:szCs w:val="22"/>
        </w:rPr>
        <w:t xml:space="preserve"> de </w:t>
      </w:r>
      <w:r w:rsidR="00EC0587" w:rsidRPr="00677FCC">
        <w:rPr>
          <w:rFonts w:ascii="Calibri" w:hAnsi="Calibri" w:cs="Calibri"/>
          <w:sz w:val="22"/>
          <w:szCs w:val="22"/>
        </w:rPr>
        <w:t>la pandémie de Covid</w:t>
      </w:r>
      <w:r w:rsidR="00F6236C">
        <w:rPr>
          <w:rFonts w:ascii="Calibri" w:hAnsi="Calibri" w:cs="Calibri"/>
          <w:sz w:val="22"/>
          <w:szCs w:val="22"/>
        </w:rPr>
        <w:t>-</w:t>
      </w:r>
      <w:r w:rsidR="00EC0587" w:rsidRPr="00677FCC">
        <w:rPr>
          <w:rFonts w:ascii="Calibri" w:hAnsi="Calibri" w:cs="Calibri"/>
          <w:sz w:val="22"/>
          <w:szCs w:val="22"/>
        </w:rPr>
        <w:t>19</w:t>
      </w:r>
      <w:r w:rsidR="003F6130">
        <w:rPr>
          <w:rFonts w:ascii="Calibri" w:hAnsi="Calibri" w:cs="Calibri"/>
          <w:sz w:val="22"/>
          <w:szCs w:val="22"/>
        </w:rPr>
        <w:t xml:space="preserve">, </w:t>
      </w:r>
      <w:r w:rsidR="00BA2D04">
        <w:rPr>
          <w:rFonts w:ascii="Calibri" w:hAnsi="Calibri" w:cs="Calibri"/>
          <w:sz w:val="22"/>
          <w:szCs w:val="22"/>
        </w:rPr>
        <w:t xml:space="preserve">qui a causé </w:t>
      </w:r>
      <w:r w:rsidR="00BA2D04" w:rsidRPr="00677FCC">
        <w:rPr>
          <w:rFonts w:ascii="Calibri" w:hAnsi="Calibri" w:cs="Calibri"/>
          <w:sz w:val="22"/>
          <w:szCs w:val="22"/>
        </w:rPr>
        <w:t xml:space="preserve">un accès limité aux services de santé et </w:t>
      </w:r>
      <w:r w:rsidR="005F2110">
        <w:rPr>
          <w:rFonts w:ascii="Calibri" w:hAnsi="Calibri" w:cs="Calibri"/>
          <w:sz w:val="22"/>
          <w:szCs w:val="22"/>
        </w:rPr>
        <w:t xml:space="preserve">qui, pour bon </w:t>
      </w:r>
      <w:r w:rsidR="00B21552">
        <w:rPr>
          <w:rFonts w:ascii="Calibri" w:hAnsi="Calibri" w:cs="Calibri"/>
          <w:sz w:val="22"/>
          <w:szCs w:val="22"/>
        </w:rPr>
        <w:t>nombre de patients</w:t>
      </w:r>
      <w:r w:rsidR="003F6130">
        <w:rPr>
          <w:rFonts w:ascii="Calibri" w:hAnsi="Calibri" w:cs="Calibri"/>
          <w:sz w:val="22"/>
          <w:szCs w:val="22"/>
        </w:rPr>
        <w:t>,</w:t>
      </w:r>
      <w:r w:rsidR="00B21552">
        <w:rPr>
          <w:rFonts w:ascii="Calibri" w:hAnsi="Calibri" w:cs="Calibri"/>
          <w:sz w:val="22"/>
          <w:szCs w:val="22"/>
        </w:rPr>
        <w:t xml:space="preserve"> </w:t>
      </w:r>
      <w:r w:rsidR="00BA2D04" w:rsidRPr="00677FCC">
        <w:rPr>
          <w:rFonts w:ascii="Calibri" w:hAnsi="Calibri" w:cs="Calibri"/>
          <w:sz w:val="22"/>
          <w:szCs w:val="22"/>
        </w:rPr>
        <w:t>fut un frein à leur utilisation</w:t>
      </w:r>
      <w:r w:rsidR="00B21552">
        <w:rPr>
          <w:rFonts w:ascii="Calibri" w:hAnsi="Calibri" w:cs="Calibri"/>
          <w:sz w:val="22"/>
          <w:szCs w:val="22"/>
        </w:rPr>
        <w:t xml:space="preserve">. </w:t>
      </w:r>
      <w:r w:rsidR="00CF0C63">
        <w:rPr>
          <w:rFonts w:ascii="Calibri" w:hAnsi="Calibri" w:cs="Calibri"/>
          <w:sz w:val="22"/>
          <w:szCs w:val="22"/>
        </w:rPr>
        <w:t>C</w:t>
      </w:r>
      <w:r w:rsidR="00BA2D04" w:rsidRPr="00677FCC">
        <w:rPr>
          <w:rFonts w:ascii="Calibri" w:hAnsi="Calibri" w:cs="Calibri"/>
          <w:sz w:val="22"/>
          <w:szCs w:val="22"/>
        </w:rPr>
        <w:t>e</w:t>
      </w:r>
      <w:r w:rsidR="00CF0C63">
        <w:rPr>
          <w:rFonts w:ascii="Calibri" w:hAnsi="Calibri" w:cs="Calibri"/>
          <w:sz w:val="22"/>
          <w:szCs w:val="22"/>
        </w:rPr>
        <w:t>la</w:t>
      </w:r>
      <w:r w:rsidR="005C4168">
        <w:rPr>
          <w:rFonts w:ascii="Calibri" w:hAnsi="Calibri" w:cs="Calibri"/>
          <w:sz w:val="22"/>
          <w:szCs w:val="22"/>
        </w:rPr>
        <w:t xml:space="preserve"> a inévitablement</w:t>
      </w:r>
      <w:r w:rsidR="00BA2D04" w:rsidRPr="00677FCC">
        <w:rPr>
          <w:rFonts w:ascii="Calibri" w:hAnsi="Calibri" w:cs="Calibri"/>
          <w:sz w:val="22"/>
          <w:szCs w:val="22"/>
        </w:rPr>
        <w:t xml:space="preserve"> </w:t>
      </w:r>
      <w:r w:rsidR="007A0C12">
        <w:rPr>
          <w:rFonts w:ascii="Calibri" w:hAnsi="Calibri" w:cs="Calibri"/>
          <w:sz w:val="22"/>
          <w:szCs w:val="22"/>
        </w:rPr>
        <w:t>entraîné</w:t>
      </w:r>
      <w:r w:rsidR="00BA2D04" w:rsidRPr="00677FCC">
        <w:rPr>
          <w:rFonts w:ascii="Calibri" w:hAnsi="Calibri" w:cs="Calibri"/>
          <w:sz w:val="22"/>
          <w:szCs w:val="22"/>
        </w:rPr>
        <w:t xml:space="preserve"> des délais de diagnostic voire un sous-diagnostic</w:t>
      </w:r>
      <w:r w:rsidR="00BD6E83">
        <w:rPr>
          <w:rFonts w:ascii="Calibri" w:hAnsi="Calibri" w:cs="Calibri"/>
          <w:sz w:val="22"/>
          <w:szCs w:val="22"/>
        </w:rPr>
        <w:t xml:space="preserve">, comme </w:t>
      </w:r>
      <w:r w:rsidR="00830270">
        <w:rPr>
          <w:rFonts w:ascii="Calibri" w:hAnsi="Calibri" w:cs="Calibri"/>
          <w:sz w:val="22"/>
          <w:szCs w:val="22"/>
        </w:rPr>
        <w:t>partout ailleurs</w:t>
      </w:r>
      <w:r w:rsidR="00550CA0">
        <w:rPr>
          <w:rFonts w:ascii="Calibri" w:hAnsi="Calibri" w:cs="Calibri"/>
          <w:sz w:val="22"/>
          <w:szCs w:val="22"/>
        </w:rPr>
        <w:t xml:space="preserve"> dans le monde</w:t>
      </w:r>
      <w:r w:rsidR="00830270">
        <w:rPr>
          <w:rFonts w:ascii="Calibri" w:hAnsi="Calibri" w:cs="Calibri"/>
          <w:sz w:val="22"/>
          <w:szCs w:val="22"/>
        </w:rPr>
        <w:t>. L</w:t>
      </w:r>
      <w:r w:rsidRPr="00677FCC">
        <w:rPr>
          <w:rFonts w:ascii="Calibri" w:hAnsi="Calibri" w:cs="Calibri"/>
          <w:sz w:val="22"/>
          <w:szCs w:val="22"/>
        </w:rPr>
        <w:t>a fermeture des frontières a aussi pu influencer cette tendance à la baisse puisqu’elle a entraîné une diminution drastique du nombre de</w:t>
      </w:r>
      <w:r w:rsidR="00EE48DD">
        <w:rPr>
          <w:rFonts w:ascii="Calibri" w:hAnsi="Calibri" w:cs="Calibri"/>
          <w:sz w:val="22"/>
          <w:szCs w:val="22"/>
        </w:rPr>
        <w:t xml:space="preserve"> demandeurs de protection internationale en provenance de pays à forte incidence.</w:t>
      </w:r>
    </w:p>
    <w:p w14:paraId="50B99B28" w14:textId="77777777" w:rsidR="00515ABD" w:rsidRDefault="00515ABD" w:rsidP="00515ABD">
      <w:pPr>
        <w:widowControl w:val="0"/>
        <w:autoSpaceDE w:val="0"/>
        <w:jc w:val="both"/>
        <w:rPr>
          <w:rFonts w:ascii="Calibri" w:hAnsi="Calibri" w:cs="Calibri"/>
          <w:strike/>
          <w:sz w:val="22"/>
          <w:szCs w:val="22"/>
        </w:rPr>
      </w:pPr>
    </w:p>
    <w:p w14:paraId="6D54E887" w14:textId="6427CF26" w:rsidR="000D4997" w:rsidRPr="00677FCC" w:rsidRDefault="000D4997" w:rsidP="000D4997">
      <w:pPr>
        <w:widowControl w:val="0"/>
        <w:autoSpaceDE w:val="0"/>
        <w:jc w:val="both"/>
        <w:rPr>
          <w:rFonts w:ascii="Calibri" w:hAnsi="Calibri" w:cs="Calibri"/>
          <w:sz w:val="22"/>
          <w:szCs w:val="22"/>
        </w:rPr>
      </w:pPr>
      <w:r w:rsidRPr="00677FCC">
        <w:rPr>
          <w:rFonts w:ascii="Calibri" w:hAnsi="Calibri" w:cs="Calibri"/>
          <w:sz w:val="22"/>
          <w:szCs w:val="22"/>
        </w:rPr>
        <w:t>Il est donc probable que l’on assistera dans les années qui viennent</w:t>
      </w:r>
      <w:r w:rsidR="001263AA">
        <w:rPr>
          <w:rFonts w:ascii="Calibri" w:hAnsi="Calibri" w:cs="Calibri"/>
          <w:sz w:val="22"/>
          <w:szCs w:val="22"/>
        </w:rPr>
        <w:t xml:space="preserve"> </w:t>
      </w:r>
      <w:r w:rsidRPr="00677FCC">
        <w:rPr>
          <w:rFonts w:ascii="Calibri" w:hAnsi="Calibri" w:cs="Calibri"/>
          <w:sz w:val="22"/>
          <w:szCs w:val="22"/>
        </w:rPr>
        <w:t xml:space="preserve">à un rebond des cas de tuberculose et à une augmentation du taux de mortalité, tant en Belgique que dans le reste du monde. Il faudra dès lors rester vigilant afin d’être prêt à répondre aux conséquences de la crise sanitaire sur l’épidémie </w:t>
      </w:r>
      <w:r w:rsidRPr="00677FCC">
        <w:rPr>
          <w:rFonts w:ascii="Calibri" w:hAnsi="Calibri" w:cs="Calibri"/>
          <w:sz w:val="22"/>
          <w:szCs w:val="22"/>
        </w:rPr>
        <w:lastRenderedPageBreak/>
        <w:t>de la tuberculose.</w:t>
      </w:r>
    </w:p>
    <w:p w14:paraId="53502C47" w14:textId="77777777" w:rsidR="00572889" w:rsidRDefault="00572889" w:rsidP="00515ABD">
      <w:pPr>
        <w:widowControl w:val="0"/>
        <w:autoSpaceDE w:val="0"/>
        <w:jc w:val="both"/>
        <w:rPr>
          <w:rFonts w:ascii="Calibri" w:hAnsi="Calibri" w:cs="Calibri"/>
          <w:sz w:val="22"/>
          <w:szCs w:val="22"/>
        </w:rPr>
      </w:pPr>
    </w:p>
    <w:p w14:paraId="536C51D6" w14:textId="7CA372D9" w:rsidR="00512979" w:rsidRPr="00A918BE" w:rsidRDefault="00512979">
      <w:pPr>
        <w:widowControl w:val="0"/>
        <w:autoSpaceDE w:val="0"/>
        <w:jc w:val="both"/>
        <w:rPr>
          <w:rFonts w:ascii="Calibri" w:hAnsi="Calibri" w:cs="Calibri"/>
          <w:b/>
          <w:bCs/>
          <w:sz w:val="22"/>
          <w:szCs w:val="22"/>
        </w:rPr>
      </w:pPr>
      <w:r w:rsidRPr="00A918BE">
        <w:rPr>
          <w:rFonts w:ascii="Calibri" w:hAnsi="Calibri" w:cs="Calibri"/>
          <w:b/>
          <w:bCs/>
          <w:sz w:val="22"/>
          <w:szCs w:val="22"/>
        </w:rPr>
        <w:t xml:space="preserve">Des ruptures de stock </w:t>
      </w:r>
      <w:r w:rsidRPr="70172457">
        <w:rPr>
          <w:rFonts w:ascii="Calibri" w:hAnsi="Calibri" w:cs="Calibri"/>
          <w:b/>
          <w:bCs/>
          <w:sz w:val="22"/>
          <w:szCs w:val="22"/>
        </w:rPr>
        <w:t>à répétition</w:t>
      </w:r>
    </w:p>
    <w:p w14:paraId="6B1F02A7" w14:textId="77777777" w:rsidR="00512979" w:rsidRDefault="00512979" w:rsidP="70172457">
      <w:pPr>
        <w:widowControl w:val="0"/>
        <w:autoSpaceDE w:val="0"/>
        <w:jc w:val="both"/>
        <w:rPr>
          <w:rFonts w:ascii="Calibri" w:hAnsi="Calibri" w:cs="Calibri"/>
          <w:sz w:val="22"/>
          <w:szCs w:val="22"/>
        </w:rPr>
      </w:pPr>
    </w:p>
    <w:p w14:paraId="2BA29C3F" w14:textId="585877C2" w:rsidR="007C6815" w:rsidRDefault="751617EE" w:rsidP="70172457">
      <w:pPr>
        <w:widowControl w:val="0"/>
        <w:autoSpaceDE w:val="0"/>
        <w:jc w:val="both"/>
        <w:rPr>
          <w:rFonts w:ascii="Calibri" w:hAnsi="Calibri" w:cs="Calibri"/>
          <w:sz w:val="22"/>
          <w:szCs w:val="22"/>
        </w:rPr>
      </w:pPr>
      <w:r w:rsidRPr="3C5944A5">
        <w:rPr>
          <w:rFonts w:ascii="Calibri" w:hAnsi="Calibri" w:cs="Calibri"/>
          <w:sz w:val="22"/>
          <w:szCs w:val="22"/>
        </w:rPr>
        <w:t xml:space="preserve">Un autre dommage collatéral de la pandémie </w:t>
      </w:r>
      <w:r w:rsidR="1CD5D207" w:rsidRPr="3C5944A5">
        <w:rPr>
          <w:rFonts w:ascii="Calibri" w:hAnsi="Calibri" w:cs="Calibri"/>
          <w:sz w:val="22"/>
          <w:szCs w:val="22"/>
        </w:rPr>
        <w:t xml:space="preserve">a été </w:t>
      </w:r>
      <w:r w:rsidR="6256A8E2" w:rsidRPr="3C5944A5">
        <w:rPr>
          <w:rFonts w:ascii="Calibri" w:hAnsi="Calibri" w:cs="Calibri"/>
          <w:sz w:val="22"/>
          <w:szCs w:val="22"/>
        </w:rPr>
        <w:t xml:space="preserve">plusieurs ruptures de stock de médicaments et </w:t>
      </w:r>
      <w:r w:rsidR="1B9E6852" w:rsidRPr="3C5944A5">
        <w:rPr>
          <w:rFonts w:ascii="Calibri" w:hAnsi="Calibri" w:cs="Calibri"/>
          <w:sz w:val="22"/>
          <w:szCs w:val="22"/>
        </w:rPr>
        <w:t xml:space="preserve">de </w:t>
      </w:r>
      <w:r w:rsidR="6256A8E2" w:rsidRPr="3C5944A5">
        <w:rPr>
          <w:rFonts w:ascii="Calibri" w:hAnsi="Calibri" w:cs="Calibri"/>
          <w:sz w:val="22"/>
          <w:szCs w:val="22"/>
        </w:rPr>
        <w:t>techniques diagnostiques pour l</w:t>
      </w:r>
      <w:r w:rsidR="1B9E6852" w:rsidRPr="3C5944A5">
        <w:rPr>
          <w:rFonts w:ascii="Calibri" w:hAnsi="Calibri" w:cs="Calibri"/>
          <w:sz w:val="22"/>
          <w:szCs w:val="22"/>
        </w:rPr>
        <w:t>a</w:t>
      </w:r>
      <w:r w:rsidR="6256A8E2" w:rsidRPr="3C5944A5">
        <w:rPr>
          <w:rFonts w:ascii="Calibri" w:hAnsi="Calibri" w:cs="Calibri"/>
          <w:sz w:val="22"/>
          <w:szCs w:val="22"/>
        </w:rPr>
        <w:t xml:space="preserve"> tuberculose en raison de</w:t>
      </w:r>
      <w:r w:rsidR="1CD5D207" w:rsidRPr="3C5944A5">
        <w:rPr>
          <w:rFonts w:ascii="Calibri" w:hAnsi="Calibri" w:cs="Calibri"/>
          <w:sz w:val="22"/>
          <w:szCs w:val="22"/>
        </w:rPr>
        <w:t xml:space="preserve"> pénurie</w:t>
      </w:r>
      <w:r w:rsidR="6256A8E2" w:rsidRPr="3C5944A5">
        <w:rPr>
          <w:rFonts w:ascii="Calibri" w:hAnsi="Calibri" w:cs="Calibri"/>
          <w:sz w:val="22"/>
          <w:szCs w:val="22"/>
        </w:rPr>
        <w:t>s</w:t>
      </w:r>
      <w:r w:rsidR="1CD5D207" w:rsidRPr="3C5944A5">
        <w:rPr>
          <w:rFonts w:ascii="Calibri" w:hAnsi="Calibri" w:cs="Calibri"/>
          <w:sz w:val="22"/>
          <w:szCs w:val="22"/>
        </w:rPr>
        <w:t xml:space="preserve"> de matières premières</w:t>
      </w:r>
      <w:r w:rsidR="0071051B">
        <w:rPr>
          <w:rFonts w:ascii="Calibri" w:hAnsi="Calibri" w:cs="Calibri"/>
          <w:sz w:val="22"/>
          <w:szCs w:val="22"/>
        </w:rPr>
        <w:t>,</w:t>
      </w:r>
      <w:r w:rsidR="6256A8E2" w:rsidRPr="3C5944A5">
        <w:rPr>
          <w:rFonts w:ascii="Calibri" w:hAnsi="Calibri" w:cs="Calibri"/>
          <w:sz w:val="22"/>
          <w:szCs w:val="22"/>
        </w:rPr>
        <w:t xml:space="preserve"> de problèmes de production et de distribution.</w:t>
      </w:r>
      <w:r w:rsidR="7DBA1EB8" w:rsidRPr="3C5944A5">
        <w:rPr>
          <w:rFonts w:ascii="Calibri" w:hAnsi="Calibri" w:cs="Calibri"/>
          <w:sz w:val="22"/>
          <w:szCs w:val="22"/>
        </w:rPr>
        <w:t xml:space="preserve"> </w:t>
      </w:r>
      <w:r w:rsidR="66C874A0" w:rsidRPr="3C5944A5">
        <w:rPr>
          <w:rFonts w:ascii="Calibri" w:hAnsi="Calibri" w:cs="Calibri"/>
          <w:sz w:val="22"/>
          <w:szCs w:val="22"/>
        </w:rPr>
        <w:t>A</w:t>
      </w:r>
      <w:r w:rsidR="7DBA1EB8" w:rsidRPr="3C5944A5">
        <w:rPr>
          <w:rFonts w:ascii="Calibri" w:hAnsi="Calibri" w:cs="Calibri"/>
          <w:sz w:val="22"/>
          <w:szCs w:val="22"/>
        </w:rPr>
        <w:t>insi</w:t>
      </w:r>
      <w:r w:rsidR="66C874A0" w:rsidRPr="3C5944A5">
        <w:rPr>
          <w:rFonts w:ascii="Calibri" w:hAnsi="Calibri" w:cs="Calibri"/>
          <w:sz w:val="22"/>
          <w:szCs w:val="22"/>
        </w:rPr>
        <w:t xml:space="preserve">, </w:t>
      </w:r>
      <w:r w:rsidR="6256A8E2" w:rsidRPr="00A918BE">
        <w:rPr>
          <w:rFonts w:ascii="Calibri" w:hAnsi="Calibri" w:cs="Calibri"/>
          <w:b/>
          <w:bCs/>
          <w:sz w:val="22"/>
          <w:szCs w:val="22"/>
        </w:rPr>
        <w:t xml:space="preserve">depuis mai </w:t>
      </w:r>
      <w:r w:rsidR="7ADC4D3E" w:rsidRPr="00A918BE">
        <w:rPr>
          <w:rFonts w:ascii="Calibri" w:hAnsi="Calibri" w:cs="Calibri"/>
          <w:b/>
          <w:bCs/>
          <w:sz w:val="22"/>
          <w:szCs w:val="22"/>
        </w:rPr>
        <w:t xml:space="preserve">2021, </w:t>
      </w:r>
      <w:r w:rsidR="00ECD383" w:rsidRPr="00A918BE">
        <w:rPr>
          <w:rFonts w:ascii="Calibri" w:hAnsi="Calibri" w:cs="Calibri"/>
          <w:b/>
          <w:bCs/>
          <w:sz w:val="22"/>
          <w:szCs w:val="22"/>
        </w:rPr>
        <w:t>l</w:t>
      </w:r>
      <w:r w:rsidR="7ADC4D3E" w:rsidRPr="00A918BE">
        <w:rPr>
          <w:rFonts w:ascii="Calibri" w:hAnsi="Calibri" w:cs="Calibri"/>
          <w:b/>
          <w:bCs/>
          <w:sz w:val="22"/>
          <w:szCs w:val="22"/>
        </w:rPr>
        <w:t xml:space="preserve">a Belgique a été confrontée </w:t>
      </w:r>
      <w:r w:rsidR="037151EF" w:rsidRPr="00A918BE">
        <w:rPr>
          <w:rFonts w:ascii="Calibri" w:hAnsi="Calibri" w:cs="Calibri"/>
          <w:b/>
          <w:bCs/>
          <w:sz w:val="22"/>
          <w:szCs w:val="22"/>
        </w:rPr>
        <w:t xml:space="preserve">à </w:t>
      </w:r>
      <w:r w:rsidR="0581EEC7" w:rsidRPr="00A918BE">
        <w:rPr>
          <w:rFonts w:ascii="Calibri" w:hAnsi="Calibri" w:cs="Calibri"/>
          <w:b/>
          <w:bCs/>
          <w:sz w:val="22"/>
          <w:szCs w:val="22"/>
        </w:rPr>
        <w:t>une grave</w:t>
      </w:r>
      <w:r w:rsidR="14BBA3F5" w:rsidRPr="00A918BE">
        <w:rPr>
          <w:rFonts w:ascii="Calibri" w:hAnsi="Calibri" w:cs="Calibri"/>
          <w:b/>
          <w:bCs/>
          <w:sz w:val="22"/>
          <w:szCs w:val="22"/>
        </w:rPr>
        <w:t xml:space="preserve"> pénurie </w:t>
      </w:r>
      <w:r w:rsidR="00ECD383" w:rsidRPr="00A918BE">
        <w:rPr>
          <w:rFonts w:ascii="Calibri" w:hAnsi="Calibri" w:cs="Calibri"/>
          <w:b/>
          <w:bCs/>
          <w:sz w:val="22"/>
          <w:szCs w:val="22"/>
        </w:rPr>
        <w:t>de</w:t>
      </w:r>
      <w:r w:rsidR="48E497EF" w:rsidRPr="00A918BE">
        <w:rPr>
          <w:rFonts w:ascii="Calibri" w:hAnsi="Calibri" w:cs="Calibri"/>
          <w:b/>
          <w:bCs/>
          <w:sz w:val="22"/>
          <w:szCs w:val="22"/>
        </w:rPr>
        <w:t xml:space="preserve"> </w:t>
      </w:r>
      <w:r w:rsidR="6256A8E2" w:rsidRPr="00A918BE">
        <w:rPr>
          <w:rFonts w:ascii="Calibri" w:hAnsi="Calibri" w:cs="Calibri"/>
          <w:b/>
          <w:bCs/>
          <w:sz w:val="22"/>
          <w:szCs w:val="22"/>
        </w:rPr>
        <w:t xml:space="preserve">Rifampicine, </w:t>
      </w:r>
      <w:r w:rsidR="7A87C387" w:rsidRPr="00A918BE">
        <w:rPr>
          <w:rFonts w:ascii="Calibri" w:hAnsi="Calibri" w:cs="Calibri"/>
          <w:b/>
          <w:bCs/>
          <w:sz w:val="22"/>
          <w:szCs w:val="22"/>
        </w:rPr>
        <w:t xml:space="preserve">médicament </w:t>
      </w:r>
      <w:r w:rsidR="48E497EF" w:rsidRPr="00A918BE">
        <w:rPr>
          <w:rFonts w:ascii="Calibri" w:hAnsi="Calibri" w:cs="Calibri"/>
          <w:b/>
          <w:bCs/>
          <w:sz w:val="22"/>
          <w:szCs w:val="22"/>
        </w:rPr>
        <w:t>essentiel dans le traitement de 1</w:t>
      </w:r>
      <w:r w:rsidR="48E497EF" w:rsidRPr="00A918BE">
        <w:rPr>
          <w:rFonts w:ascii="Calibri" w:hAnsi="Calibri" w:cs="Calibri"/>
          <w:b/>
          <w:bCs/>
          <w:sz w:val="22"/>
          <w:szCs w:val="22"/>
          <w:vertAlign w:val="superscript"/>
        </w:rPr>
        <w:t>ère</w:t>
      </w:r>
      <w:r w:rsidR="48E497EF" w:rsidRPr="00A918BE">
        <w:rPr>
          <w:rFonts w:ascii="Calibri" w:hAnsi="Calibri" w:cs="Calibri"/>
          <w:b/>
          <w:bCs/>
          <w:sz w:val="22"/>
          <w:szCs w:val="22"/>
        </w:rPr>
        <w:t xml:space="preserve"> ligne</w:t>
      </w:r>
      <w:r w:rsidR="066BBF1D" w:rsidRPr="00A918BE">
        <w:rPr>
          <w:rFonts w:ascii="Calibri" w:hAnsi="Calibri" w:cs="Calibri"/>
          <w:b/>
          <w:bCs/>
          <w:sz w:val="22"/>
          <w:szCs w:val="22"/>
        </w:rPr>
        <w:t>,</w:t>
      </w:r>
      <w:r w:rsidR="6256A8E2" w:rsidRPr="00A918BE">
        <w:rPr>
          <w:rFonts w:ascii="Calibri" w:hAnsi="Calibri" w:cs="Calibri"/>
          <w:b/>
          <w:bCs/>
          <w:sz w:val="22"/>
          <w:szCs w:val="22"/>
        </w:rPr>
        <w:t xml:space="preserve"> qui n’est réapparu sur le marché que début 2022</w:t>
      </w:r>
      <w:r w:rsidR="6256A8E2" w:rsidRPr="3C5944A5">
        <w:rPr>
          <w:rFonts w:ascii="Calibri" w:hAnsi="Calibri" w:cs="Calibri"/>
          <w:sz w:val="22"/>
          <w:szCs w:val="22"/>
        </w:rPr>
        <w:t xml:space="preserve">. </w:t>
      </w:r>
      <w:r w:rsidR="001154C6">
        <w:rPr>
          <w:rFonts w:ascii="Calibri" w:hAnsi="Calibri" w:cs="Calibri"/>
          <w:sz w:val="22"/>
          <w:szCs w:val="22"/>
        </w:rPr>
        <w:t xml:space="preserve">Avant la crise, la Belgique subissait déjà des épisodes récurrents de rupture puisqu’une seule firme pharmaceutique produisant de la rifampicine est enregistrée dans le pays. Ce problème s’est aggravé depuis la Covid-19 et entrave réellement les efforts réalisés sur le terrain pour maintenir les patients sous traitement. </w:t>
      </w:r>
      <w:r w:rsidR="6256A8E2" w:rsidRPr="3C5944A5">
        <w:rPr>
          <w:rFonts w:ascii="Calibri" w:hAnsi="Calibri" w:cs="Calibri"/>
          <w:sz w:val="22"/>
          <w:szCs w:val="22"/>
        </w:rPr>
        <w:t>En effet, le traitement contre la tuberculose est long (6 mois) et ne pas accéder aux médicaments en pharmacie mène régulièrement à des arrêts de traitement et</w:t>
      </w:r>
      <w:r w:rsidR="004E3FCF">
        <w:rPr>
          <w:rFonts w:ascii="Calibri" w:hAnsi="Calibri" w:cs="Calibri"/>
          <w:sz w:val="22"/>
          <w:szCs w:val="22"/>
        </w:rPr>
        <w:t xml:space="preserve"> donc,</w:t>
      </w:r>
      <w:r w:rsidR="6256A8E2" w:rsidRPr="3C5944A5">
        <w:rPr>
          <w:rFonts w:ascii="Calibri" w:hAnsi="Calibri" w:cs="Calibri"/>
          <w:sz w:val="22"/>
          <w:szCs w:val="22"/>
        </w:rPr>
        <w:t xml:space="preserve"> potentiellement au développement de résistances.</w:t>
      </w:r>
    </w:p>
    <w:p w14:paraId="17B6145B" w14:textId="31292843" w:rsidR="0090270D" w:rsidRDefault="0090270D" w:rsidP="70172457">
      <w:pPr>
        <w:widowControl w:val="0"/>
        <w:autoSpaceDE w:val="0"/>
        <w:jc w:val="both"/>
        <w:rPr>
          <w:rFonts w:ascii="Calibri" w:hAnsi="Calibri" w:cs="Calibri"/>
          <w:sz w:val="22"/>
          <w:szCs w:val="22"/>
        </w:rPr>
      </w:pPr>
    </w:p>
    <w:p w14:paraId="7B822F02" w14:textId="322834F0" w:rsidR="00515ABD" w:rsidRDefault="5DD42DCD" w:rsidP="00515ABD">
      <w:pPr>
        <w:widowControl w:val="0"/>
        <w:autoSpaceDE w:val="0"/>
        <w:jc w:val="both"/>
        <w:rPr>
          <w:rFonts w:ascii="Calibri" w:hAnsi="Calibri" w:cs="Calibri"/>
          <w:sz w:val="22"/>
          <w:szCs w:val="22"/>
        </w:rPr>
      </w:pPr>
      <w:r w:rsidRPr="3C5944A5">
        <w:rPr>
          <w:rFonts w:ascii="Calibri" w:hAnsi="Calibri" w:cs="Calibri"/>
          <w:sz w:val="22"/>
          <w:szCs w:val="22"/>
        </w:rPr>
        <w:t xml:space="preserve">L’approvisionnement </w:t>
      </w:r>
      <w:r w:rsidR="75050182" w:rsidRPr="3C5944A5">
        <w:rPr>
          <w:rFonts w:ascii="Calibri" w:hAnsi="Calibri" w:cs="Calibri"/>
          <w:sz w:val="22"/>
          <w:szCs w:val="22"/>
        </w:rPr>
        <w:t>en</w:t>
      </w:r>
      <w:r w:rsidR="2C3281AB" w:rsidRPr="3C5944A5">
        <w:rPr>
          <w:rFonts w:ascii="Calibri" w:hAnsi="Calibri" w:cs="Calibri"/>
          <w:sz w:val="22"/>
          <w:szCs w:val="22"/>
        </w:rPr>
        <w:t xml:space="preserve"> </w:t>
      </w:r>
      <w:r w:rsidR="63EFFE4C" w:rsidRPr="3C5944A5">
        <w:rPr>
          <w:rFonts w:ascii="Calibri" w:hAnsi="Calibri" w:cs="Calibri"/>
          <w:sz w:val="22"/>
          <w:szCs w:val="22"/>
        </w:rPr>
        <w:t xml:space="preserve">tubes </w:t>
      </w:r>
      <w:r w:rsidR="0F7395CA" w:rsidRPr="3C5944A5">
        <w:rPr>
          <w:rFonts w:ascii="Calibri" w:hAnsi="Calibri" w:cs="Calibri"/>
          <w:sz w:val="22"/>
          <w:szCs w:val="22"/>
        </w:rPr>
        <w:t xml:space="preserve">contenant un </w:t>
      </w:r>
      <w:r w:rsidR="2C3281AB" w:rsidRPr="3C5944A5">
        <w:rPr>
          <w:rFonts w:ascii="Calibri" w:hAnsi="Calibri" w:cs="Calibri"/>
          <w:sz w:val="22"/>
          <w:szCs w:val="22"/>
        </w:rPr>
        <w:t xml:space="preserve">milieu de culture </w:t>
      </w:r>
      <w:r w:rsidR="4C2724E7" w:rsidRPr="3C5944A5">
        <w:rPr>
          <w:rFonts w:ascii="Calibri" w:hAnsi="Calibri" w:cs="Calibri"/>
          <w:sz w:val="22"/>
          <w:szCs w:val="22"/>
        </w:rPr>
        <w:t>liquide (MGIT)</w:t>
      </w:r>
      <w:r w:rsidR="75050182" w:rsidRPr="3C5944A5">
        <w:rPr>
          <w:rFonts w:ascii="Calibri" w:hAnsi="Calibri" w:cs="Calibri"/>
          <w:sz w:val="22"/>
          <w:szCs w:val="22"/>
        </w:rPr>
        <w:t xml:space="preserve">, </w:t>
      </w:r>
      <w:r w:rsidR="0F7395CA" w:rsidRPr="3C5944A5">
        <w:rPr>
          <w:rFonts w:ascii="Calibri" w:hAnsi="Calibri" w:cs="Calibri"/>
          <w:sz w:val="22"/>
          <w:szCs w:val="22"/>
        </w:rPr>
        <w:t>qui permet de confirmer rapidement le diagnostic de tuberculose et de réaliser un anti</w:t>
      </w:r>
      <w:r w:rsidR="370749C7" w:rsidRPr="3C5944A5">
        <w:rPr>
          <w:rFonts w:ascii="Calibri" w:hAnsi="Calibri" w:cs="Calibri"/>
          <w:sz w:val="22"/>
          <w:szCs w:val="22"/>
        </w:rPr>
        <w:t xml:space="preserve">biogramme plus vite que le milieu de culture </w:t>
      </w:r>
      <w:r w:rsidR="413595A5" w:rsidRPr="3C5944A5">
        <w:rPr>
          <w:rFonts w:ascii="Calibri" w:hAnsi="Calibri" w:cs="Calibri"/>
          <w:sz w:val="22"/>
          <w:szCs w:val="22"/>
        </w:rPr>
        <w:t>solide traditionnel a aussi également été mis sous tension pendant l’année 2021.</w:t>
      </w:r>
    </w:p>
    <w:p w14:paraId="43D58DDA" w14:textId="77777777" w:rsidR="004C685E" w:rsidRDefault="004C685E" w:rsidP="00515ABD">
      <w:pPr>
        <w:widowControl w:val="0"/>
        <w:autoSpaceDE w:val="0"/>
        <w:jc w:val="both"/>
        <w:rPr>
          <w:rFonts w:ascii="Calibri" w:hAnsi="Calibri" w:cs="Calibri"/>
          <w:sz w:val="22"/>
          <w:szCs w:val="22"/>
        </w:rPr>
      </w:pPr>
    </w:p>
    <w:p w14:paraId="72AFC2C1" w14:textId="5B2A9ADE" w:rsidR="004C685E" w:rsidRPr="00677FCC" w:rsidRDefault="1B9E6852">
      <w:pPr>
        <w:widowControl w:val="0"/>
        <w:autoSpaceDE w:val="0"/>
        <w:jc w:val="both"/>
        <w:rPr>
          <w:rFonts w:ascii="Calibri" w:hAnsi="Calibri" w:cs="Calibri"/>
          <w:sz w:val="22"/>
          <w:szCs w:val="22"/>
        </w:rPr>
      </w:pPr>
      <w:r w:rsidRPr="3C5944A5">
        <w:rPr>
          <w:rFonts w:ascii="Calibri" w:hAnsi="Calibri" w:cs="Calibri"/>
          <w:sz w:val="22"/>
          <w:szCs w:val="22"/>
        </w:rPr>
        <w:t xml:space="preserve">Une autre conséquence de la pandémie de Covid-19 pourrait être une paupérisation de la population en Belgique qui fait le lit de la </w:t>
      </w:r>
      <w:r w:rsidR="69CA591F" w:rsidRPr="3C5944A5">
        <w:rPr>
          <w:rFonts w:ascii="Calibri" w:hAnsi="Calibri" w:cs="Calibri"/>
          <w:sz w:val="22"/>
          <w:szCs w:val="22"/>
        </w:rPr>
        <w:t>tuberculose</w:t>
      </w:r>
      <w:r w:rsidRPr="3C5944A5">
        <w:rPr>
          <w:rFonts w:ascii="Calibri" w:hAnsi="Calibri" w:cs="Calibri"/>
          <w:sz w:val="22"/>
          <w:szCs w:val="22"/>
        </w:rPr>
        <w:t>.</w:t>
      </w:r>
    </w:p>
    <w:p w14:paraId="4A915F97" w14:textId="77777777" w:rsidR="00A71A72" w:rsidRDefault="00A71A72">
      <w:pPr>
        <w:widowControl w:val="0"/>
        <w:autoSpaceDE w:val="0"/>
        <w:jc w:val="both"/>
        <w:rPr>
          <w:rFonts w:ascii="Calibri" w:hAnsi="Calibri" w:cs="Calibri"/>
          <w:sz w:val="22"/>
          <w:szCs w:val="22"/>
        </w:rPr>
      </w:pPr>
    </w:p>
    <w:p w14:paraId="7917823C" w14:textId="2D58A66B" w:rsidR="00A71A72" w:rsidRDefault="00A71A72">
      <w:pPr>
        <w:widowControl w:val="0"/>
        <w:autoSpaceDE w:val="0"/>
        <w:jc w:val="both"/>
        <w:rPr>
          <w:rFonts w:ascii="Calibri" w:hAnsi="Calibri" w:cs="Calibri"/>
          <w:sz w:val="22"/>
          <w:szCs w:val="22"/>
        </w:rPr>
      </w:pPr>
      <w:r>
        <w:rPr>
          <w:rFonts w:ascii="Calibri" w:hAnsi="Calibri" w:cs="Calibri"/>
          <w:sz w:val="22"/>
          <w:szCs w:val="22"/>
        </w:rPr>
        <w:t>Le contrôle de la tuberculose reste donc une tâche ardue, dont l’évolution dépend de nombreux facteurs déjà connus tels que les flux migratoires</w:t>
      </w:r>
      <w:r w:rsidR="00731989">
        <w:rPr>
          <w:rFonts w:ascii="Calibri" w:hAnsi="Calibri" w:cs="Calibri"/>
          <w:sz w:val="22"/>
          <w:szCs w:val="22"/>
        </w:rPr>
        <w:t xml:space="preserve"> (et notamment les réfugiés venus d’Ukraine)</w:t>
      </w:r>
      <w:r w:rsidR="009D60F0">
        <w:rPr>
          <w:rFonts w:ascii="Calibri" w:hAnsi="Calibri" w:cs="Calibri"/>
          <w:sz w:val="22"/>
          <w:szCs w:val="22"/>
        </w:rPr>
        <w:t>,</w:t>
      </w:r>
      <w:r w:rsidR="00731989">
        <w:rPr>
          <w:rFonts w:ascii="Calibri" w:hAnsi="Calibri" w:cs="Calibri"/>
          <w:sz w:val="22"/>
          <w:szCs w:val="22"/>
        </w:rPr>
        <w:t xml:space="preserve"> la paupérisation grandissante</w:t>
      </w:r>
      <w:r w:rsidR="00AD4ED1">
        <w:rPr>
          <w:rFonts w:ascii="Calibri" w:hAnsi="Calibri" w:cs="Calibri"/>
          <w:sz w:val="22"/>
          <w:szCs w:val="22"/>
        </w:rPr>
        <w:t xml:space="preserve"> et</w:t>
      </w:r>
      <w:r w:rsidR="00731989">
        <w:rPr>
          <w:rFonts w:ascii="Calibri" w:hAnsi="Calibri" w:cs="Calibri"/>
          <w:sz w:val="22"/>
          <w:szCs w:val="22"/>
        </w:rPr>
        <w:t xml:space="preserve"> l’impact de la co-infection avec le VIH</w:t>
      </w:r>
      <w:r w:rsidR="00AD4ED1">
        <w:rPr>
          <w:rFonts w:ascii="Calibri" w:hAnsi="Calibri" w:cs="Calibri"/>
          <w:sz w:val="22"/>
          <w:szCs w:val="22"/>
        </w:rPr>
        <w:t xml:space="preserve">. </w:t>
      </w:r>
      <w:r w:rsidR="000329A4">
        <w:rPr>
          <w:rFonts w:ascii="Calibri" w:hAnsi="Calibri" w:cs="Calibri"/>
          <w:sz w:val="22"/>
          <w:szCs w:val="22"/>
        </w:rPr>
        <w:t>S’ajoutent</w:t>
      </w:r>
      <w:r w:rsidR="00814BC1">
        <w:rPr>
          <w:rFonts w:ascii="Calibri" w:hAnsi="Calibri" w:cs="Calibri"/>
          <w:sz w:val="22"/>
          <w:szCs w:val="22"/>
        </w:rPr>
        <w:t xml:space="preserve"> maintenant</w:t>
      </w:r>
      <w:r w:rsidR="000329A4">
        <w:rPr>
          <w:rFonts w:ascii="Calibri" w:hAnsi="Calibri" w:cs="Calibri"/>
          <w:sz w:val="22"/>
          <w:szCs w:val="22"/>
        </w:rPr>
        <w:t xml:space="preserve"> à ces facteurs l</w:t>
      </w:r>
      <w:r w:rsidR="00667EDF">
        <w:rPr>
          <w:rFonts w:ascii="Calibri" w:hAnsi="Calibri" w:cs="Calibri"/>
          <w:sz w:val="22"/>
          <w:szCs w:val="22"/>
        </w:rPr>
        <w:t>a capacité</w:t>
      </w:r>
      <w:r w:rsidR="000F4DD7">
        <w:rPr>
          <w:rFonts w:ascii="Calibri" w:hAnsi="Calibri" w:cs="Calibri"/>
          <w:sz w:val="22"/>
          <w:szCs w:val="22"/>
        </w:rPr>
        <w:t xml:space="preserve"> limitée</w:t>
      </w:r>
      <w:r w:rsidR="00667EDF">
        <w:rPr>
          <w:rFonts w:ascii="Calibri" w:hAnsi="Calibri" w:cs="Calibri"/>
          <w:sz w:val="22"/>
          <w:szCs w:val="22"/>
        </w:rPr>
        <w:t xml:space="preserve"> des services de santé en temps de crise sanitaire ainsi que les répe</w:t>
      </w:r>
      <w:r w:rsidR="00A261E2">
        <w:rPr>
          <w:rFonts w:ascii="Calibri" w:hAnsi="Calibri" w:cs="Calibri"/>
          <w:sz w:val="22"/>
          <w:szCs w:val="22"/>
        </w:rPr>
        <w:t>rcussions sur les chaînes de production des médicaments et outils diagnostiques</w:t>
      </w:r>
      <w:r w:rsidR="00EC0203">
        <w:rPr>
          <w:rFonts w:ascii="Calibri" w:hAnsi="Calibri" w:cs="Calibri"/>
          <w:sz w:val="22"/>
          <w:szCs w:val="22"/>
        </w:rPr>
        <w:t>, qui</w:t>
      </w:r>
      <w:r w:rsidR="00AD4ED1">
        <w:rPr>
          <w:rFonts w:ascii="Calibri" w:hAnsi="Calibri" w:cs="Calibri"/>
          <w:sz w:val="22"/>
          <w:szCs w:val="22"/>
        </w:rPr>
        <w:t xml:space="preserve"> peuvent également compromettre la lutte c</w:t>
      </w:r>
      <w:r w:rsidR="006879D7">
        <w:rPr>
          <w:rFonts w:ascii="Calibri" w:hAnsi="Calibri" w:cs="Calibri"/>
          <w:sz w:val="22"/>
          <w:szCs w:val="22"/>
        </w:rPr>
        <w:t xml:space="preserve">ontre la </w:t>
      </w:r>
      <w:r w:rsidR="00EC0203">
        <w:rPr>
          <w:rFonts w:ascii="Calibri" w:hAnsi="Calibri" w:cs="Calibri"/>
          <w:sz w:val="22"/>
          <w:szCs w:val="22"/>
        </w:rPr>
        <w:t>tuberculose.</w:t>
      </w:r>
    </w:p>
    <w:p w14:paraId="2A642467" w14:textId="3742A2DC" w:rsidR="00E17F1F" w:rsidRPr="00A608DE" w:rsidRDefault="00E17F1F" w:rsidP="006606A6">
      <w:pPr>
        <w:spacing w:line="276" w:lineRule="auto"/>
        <w:jc w:val="both"/>
        <w:rPr>
          <w:sz w:val="22"/>
          <w:szCs w:val="22"/>
        </w:rPr>
      </w:pPr>
    </w:p>
    <w:p w14:paraId="69718811" w14:textId="77777777" w:rsidR="00863E69" w:rsidRPr="00A608DE" w:rsidRDefault="00863E69" w:rsidP="00863E69">
      <w:pPr>
        <w:rPr>
          <w:rFonts w:ascii="Calibri" w:hAnsi="Calibri" w:cs="Times New Roman"/>
          <w:sz w:val="22"/>
          <w:szCs w:val="22"/>
          <w:u w:val="single"/>
          <w:lang w:val="fr-BE" w:eastAsia="fr-FR"/>
        </w:rPr>
      </w:pPr>
    </w:p>
    <w:p w14:paraId="437DD702" w14:textId="77777777" w:rsidR="00863E69" w:rsidRPr="00A608DE" w:rsidRDefault="00863E69" w:rsidP="00863E69">
      <w:pPr>
        <w:spacing w:line="276" w:lineRule="auto"/>
        <w:jc w:val="center"/>
        <w:rPr>
          <w:rFonts w:ascii="Calibri" w:hAnsi="Calibri" w:cs="Times New Roman"/>
          <w:sz w:val="22"/>
          <w:szCs w:val="22"/>
          <w:lang w:eastAsia="fr-FR"/>
        </w:rPr>
      </w:pPr>
      <w:r w:rsidRPr="00A608DE">
        <w:rPr>
          <w:rFonts w:ascii="Calibri" w:hAnsi="Calibri" w:cs="Times New Roman"/>
          <w:sz w:val="22"/>
          <w:szCs w:val="22"/>
          <w:u w:val="single"/>
          <w:lang w:eastAsia="fr-FR"/>
        </w:rPr>
        <w:t>Pour plus d’informations contactez</w:t>
      </w:r>
      <w:r w:rsidRPr="00A608DE">
        <w:rPr>
          <w:rFonts w:ascii="Calibri" w:hAnsi="Calibri" w:cs="Times New Roman"/>
          <w:sz w:val="22"/>
          <w:szCs w:val="22"/>
          <w:lang w:eastAsia="fr-FR"/>
        </w:rPr>
        <w:t xml:space="preserve"> :</w:t>
      </w:r>
    </w:p>
    <w:p w14:paraId="4DAE319B" w14:textId="77777777" w:rsidR="00863E69" w:rsidRPr="00A608DE" w:rsidRDefault="00863E69" w:rsidP="00863E69">
      <w:pPr>
        <w:spacing w:line="276" w:lineRule="auto"/>
        <w:jc w:val="center"/>
        <w:rPr>
          <w:rFonts w:ascii="Calibri" w:hAnsi="Calibri" w:cs="Times New Roman"/>
          <w:sz w:val="22"/>
          <w:szCs w:val="22"/>
          <w:lang w:eastAsia="fr-FR"/>
        </w:rPr>
      </w:pPr>
      <w:r w:rsidRPr="00A608DE">
        <w:rPr>
          <w:rFonts w:ascii="Calibri" w:hAnsi="Calibri" w:cs="Times New Roman"/>
          <w:sz w:val="22"/>
          <w:szCs w:val="22"/>
          <w:lang w:eastAsia="fr-FR"/>
        </w:rPr>
        <w:t xml:space="preserve">Dr. Vinciane </w:t>
      </w:r>
      <w:proofErr w:type="spellStart"/>
      <w:r w:rsidRPr="00A608DE">
        <w:rPr>
          <w:rFonts w:ascii="Calibri" w:hAnsi="Calibri" w:cs="Times New Roman"/>
          <w:sz w:val="22"/>
          <w:szCs w:val="22"/>
          <w:lang w:eastAsia="fr-FR"/>
        </w:rPr>
        <w:t>Sizaire</w:t>
      </w:r>
      <w:proofErr w:type="spellEnd"/>
      <w:r w:rsidRPr="00A608DE">
        <w:rPr>
          <w:rFonts w:ascii="Calibri" w:hAnsi="Calibri" w:cs="Times New Roman"/>
          <w:sz w:val="22"/>
          <w:szCs w:val="22"/>
          <w:lang w:eastAsia="fr-FR"/>
        </w:rPr>
        <w:t>, directrice du FARES</w:t>
      </w:r>
    </w:p>
    <w:p w14:paraId="2EB1E4E5" w14:textId="77777777" w:rsidR="00863E69" w:rsidRPr="00A918BE" w:rsidRDefault="00863E69" w:rsidP="00863E69">
      <w:pPr>
        <w:spacing w:line="276" w:lineRule="auto"/>
        <w:jc w:val="center"/>
        <w:rPr>
          <w:rFonts w:ascii="Calibri" w:hAnsi="Calibri" w:cs="Times New Roman"/>
          <w:color w:val="0433FF"/>
          <w:sz w:val="22"/>
          <w:szCs w:val="22"/>
          <w:lang w:val="it-IT" w:eastAsia="fr-FR"/>
        </w:rPr>
      </w:pPr>
      <w:r w:rsidRPr="00A918BE">
        <w:rPr>
          <w:rFonts w:ascii="Calibri" w:hAnsi="Calibri" w:cs="Times New Roman"/>
          <w:color w:val="000000"/>
          <w:sz w:val="22"/>
          <w:szCs w:val="22"/>
          <w:lang w:val="it-IT" w:eastAsia="fr-FR"/>
        </w:rPr>
        <w:t xml:space="preserve">E-mail : </w:t>
      </w:r>
      <w:hyperlink r:id="rId12" w:history="1">
        <w:r w:rsidRPr="00A918BE">
          <w:rPr>
            <w:rFonts w:ascii="Calibri" w:hAnsi="Calibri" w:cs="Times New Roman"/>
            <w:color w:val="0000FF"/>
            <w:sz w:val="22"/>
            <w:szCs w:val="22"/>
            <w:u w:val="single"/>
            <w:lang w:val="it-IT" w:eastAsia="fr-FR"/>
          </w:rPr>
          <w:t>vinciane.sizaire@fares.be</w:t>
        </w:r>
      </w:hyperlink>
      <w:r w:rsidRPr="00A918BE">
        <w:rPr>
          <w:rFonts w:ascii="Calibri" w:hAnsi="Calibri" w:cs="Times New Roman"/>
          <w:color w:val="000000"/>
          <w:sz w:val="22"/>
          <w:szCs w:val="22"/>
          <w:lang w:val="it-IT" w:eastAsia="fr-FR"/>
        </w:rPr>
        <w:t> </w:t>
      </w:r>
    </w:p>
    <w:p w14:paraId="79A6FA02" w14:textId="77777777" w:rsidR="00863E69" w:rsidRPr="00A608DE" w:rsidRDefault="00863E69" w:rsidP="00863E69">
      <w:pPr>
        <w:spacing w:line="276" w:lineRule="auto"/>
        <w:jc w:val="center"/>
        <w:rPr>
          <w:rFonts w:ascii="Calibri" w:hAnsi="Calibri" w:cs="Times New Roman"/>
          <w:sz w:val="22"/>
          <w:szCs w:val="22"/>
          <w:lang w:val="en-US" w:eastAsia="fr-FR"/>
        </w:rPr>
      </w:pPr>
      <w:r w:rsidRPr="00A608DE">
        <w:rPr>
          <w:rFonts w:ascii="Calibri" w:hAnsi="Calibri" w:cs="Times New Roman"/>
          <w:sz w:val="22"/>
          <w:szCs w:val="22"/>
          <w:lang w:val="en-US" w:eastAsia="fr-FR"/>
        </w:rPr>
        <w:t>GSM : 0483 18 69 90</w:t>
      </w:r>
    </w:p>
    <w:p w14:paraId="36C5FB8E" w14:textId="3F0BDBB2" w:rsidR="00823765" w:rsidRPr="00A608DE" w:rsidRDefault="00863E69" w:rsidP="005B649F">
      <w:pPr>
        <w:spacing w:line="276" w:lineRule="auto"/>
        <w:jc w:val="center"/>
        <w:rPr>
          <w:sz w:val="22"/>
          <w:szCs w:val="22"/>
          <w:lang w:val="en-US"/>
        </w:rPr>
      </w:pPr>
      <w:r w:rsidRPr="00A608DE">
        <w:rPr>
          <w:rStyle w:val="Lienhypertexte"/>
          <w:rFonts w:ascii="Calibri" w:hAnsi="Calibri" w:cs="Times New Roman"/>
          <w:sz w:val="22"/>
          <w:szCs w:val="22"/>
          <w:lang w:val="en-US" w:eastAsia="fr-FR"/>
        </w:rPr>
        <w:t>https://www.fares.be/tuberculose/journee-mondiale-de-la-tuberculose/</w:t>
      </w:r>
    </w:p>
    <w:p w14:paraId="65862856" w14:textId="77777777" w:rsidR="00823765" w:rsidRPr="00F32195" w:rsidRDefault="00823765" w:rsidP="00823765">
      <w:pPr>
        <w:rPr>
          <w:lang w:val="en-US"/>
        </w:rPr>
      </w:pPr>
    </w:p>
    <w:p w14:paraId="61D60B76" w14:textId="42272B0A" w:rsidR="004A12EC" w:rsidRPr="00F32195" w:rsidRDefault="004A12EC" w:rsidP="00823765">
      <w:pPr>
        <w:tabs>
          <w:tab w:val="left" w:pos="8085"/>
        </w:tabs>
        <w:rPr>
          <w:lang w:val="en-US"/>
        </w:rPr>
      </w:pPr>
    </w:p>
    <w:sectPr w:rsidR="004A12EC" w:rsidRPr="00F32195" w:rsidSect="00301066">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F8A1" w14:textId="77777777" w:rsidR="008C464E" w:rsidRDefault="008C464E" w:rsidP="00863E69">
      <w:r>
        <w:separator/>
      </w:r>
    </w:p>
  </w:endnote>
  <w:endnote w:type="continuationSeparator" w:id="0">
    <w:p w14:paraId="2BCE9612" w14:textId="77777777" w:rsidR="008C464E" w:rsidRDefault="008C464E" w:rsidP="00863E69">
      <w:r>
        <w:continuationSeparator/>
      </w:r>
    </w:p>
  </w:endnote>
  <w:endnote w:type="continuationNotice" w:id="1">
    <w:p w14:paraId="110DED56" w14:textId="77777777" w:rsidR="008C464E" w:rsidRDefault="008C4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D077" w14:textId="46909B50" w:rsidR="00863E69" w:rsidRPr="00863E69" w:rsidRDefault="00863E69" w:rsidP="00863E69">
    <w:pPr>
      <w:spacing w:after="120"/>
      <w:rPr>
        <w:rFonts w:ascii="Calibri" w:hAnsi="Calibri" w:cs="Times New Roman"/>
        <w:sz w:val="20"/>
        <w:szCs w:val="20"/>
        <w:lang w:eastAsia="fr-FR"/>
      </w:rPr>
    </w:pPr>
    <w:r w:rsidRPr="00863E69">
      <w:rPr>
        <w:rFonts w:ascii="Calibri" w:hAnsi="Calibri" w:cs="Times New Roman"/>
        <w:sz w:val="20"/>
        <w:szCs w:val="20"/>
        <w:lang w:eastAsia="fr-FR"/>
      </w:rPr>
      <w:t xml:space="preserve">Le FARES est une </w:t>
    </w:r>
    <w:proofErr w:type="spellStart"/>
    <w:r w:rsidRPr="00863E69">
      <w:rPr>
        <w:rFonts w:ascii="Calibri" w:hAnsi="Calibri" w:cs="Times New Roman"/>
        <w:sz w:val="20"/>
        <w:szCs w:val="20"/>
        <w:lang w:eastAsia="fr-FR"/>
      </w:rPr>
      <w:t>asbl</w:t>
    </w:r>
    <w:proofErr w:type="spellEnd"/>
    <w:r w:rsidRPr="00863E69">
      <w:rPr>
        <w:rFonts w:ascii="Calibri" w:hAnsi="Calibri" w:cs="Times New Roman"/>
        <w:sz w:val="20"/>
        <w:szCs w:val="20"/>
        <w:lang w:eastAsia="fr-FR"/>
      </w:rPr>
      <w:t xml:space="preserve"> dont les missions sont financées par la Région wallonne, la </w:t>
    </w:r>
    <w:proofErr w:type="spellStart"/>
    <w:r w:rsidRPr="00863E69">
      <w:rPr>
        <w:rFonts w:ascii="Calibri" w:hAnsi="Calibri" w:cs="Times New Roman"/>
        <w:sz w:val="20"/>
        <w:szCs w:val="20"/>
        <w:lang w:eastAsia="fr-FR"/>
      </w:rPr>
      <w:t>Cocof</w:t>
    </w:r>
    <w:proofErr w:type="spellEnd"/>
    <w:r w:rsidR="00453825">
      <w:rPr>
        <w:rFonts w:ascii="Calibri" w:hAnsi="Calibri" w:cs="Times New Roman"/>
        <w:sz w:val="20"/>
        <w:szCs w:val="20"/>
        <w:lang w:eastAsia="fr-FR"/>
      </w:rPr>
      <w:t xml:space="preserve">, </w:t>
    </w:r>
    <w:r w:rsidRPr="00863E69">
      <w:rPr>
        <w:rFonts w:ascii="Calibri" w:hAnsi="Calibri" w:cs="Times New Roman"/>
        <w:sz w:val="20"/>
        <w:szCs w:val="20"/>
        <w:lang w:eastAsia="fr-FR"/>
      </w:rPr>
      <w:t xml:space="preserve">la </w:t>
    </w:r>
    <w:proofErr w:type="spellStart"/>
    <w:r w:rsidRPr="00863E69">
      <w:rPr>
        <w:rFonts w:ascii="Calibri" w:hAnsi="Calibri" w:cs="Times New Roman"/>
        <w:sz w:val="20"/>
        <w:szCs w:val="20"/>
        <w:lang w:eastAsia="fr-FR"/>
      </w:rPr>
      <w:t>Cocom</w:t>
    </w:r>
    <w:proofErr w:type="spellEnd"/>
    <w:r w:rsidR="00453825">
      <w:rPr>
        <w:rFonts w:ascii="Calibri" w:hAnsi="Calibri" w:cs="Times New Roman"/>
        <w:sz w:val="20"/>
        <w:szCs w:val="20"/>
        <w:lang w:eastAsia="fr-FR"/>
      </w:rPr>
      <w:t xml:space="preserve"> et l’INAMI</w:t>
    </w:r>
  </w:p>
  <w:p w14:paraId="5FBE61C2" w14:textId="3E1A01D6" w:rsidR="00863E69" w:rsidRPr="00863E69" w:rsidRDefault="00453825" w:rsidP="00863E69">
    <w:pPr>
      <w:spacing w:after="120"/>
      <w:rPr>
        <w:rFonts w:ascii="Calibri" w:hAnsi="Calibri" w:cs="Times New Roman"/>
        <w:sz w:val="21"/>
        <w:szCs w:val="21"/>
        <w:lang w:eastAsia="fr-FR"/>
      </w:rPr>
    </w:pPr>
    <w:r>
      <w:rPr>
        <w:noProof/>
        <w:lang w:val="fr-BE" w:eastAsia="fr-BE"/>
      </w:rPr>
      <w:drawing>
        <wp:anchor distT="0" distB="0" distL="114300" distR="114300" simplePos="0" relativeHeight="251658240" behindDoc="0" locked="0" layoutInCell="1" allowOverlap="1" wp14:anchorId="71ADC1FB" wp14:editId="66CDAF05">
          <wp:simplePos x="0" y="0"/>
          <wp:positionH relativeFrom="column">
            <wp:posOffset>4580651</wp:posOffset>
          </wp:positionH>
          <wp:positionV relativeFrom="paragraph">
            <wp:posOffset>36896</wp:posOffset>
          </wp:positionV>
          <wp:extent cx="498607" cy="401553"/>
          <wp:effectExtent l="0" t="0" r="0" b="0"/>
          <wp:wrapNone/>
          <wp:docPr id="5" name="Image 5" descr="https://wal.autonomia.org/imgcache/bf/8a/e4/f6/f4/ed/3a/40/3f/bb/03/77/c4/14/19/ec/vignette_1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l.autonomia.org/imgcache/bf/8a/e4/f6/f4/ed/3a/40/3f/bb/03/77/c4/14/19/ec/vignette_124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607" cy="401553"/>
                  </a:xfrm>
                  <a:prstGeom prst="rect">
                    <a:avLst/>
                  </a:prstGeom>
                  <a:noFill/>
                  <a:ln>
                    <a:noFill/>
                  </a:ln>
                </pic:spPr>
              </pic:pic>
            </a:graphicData>
          </a:graphic>
          <wp14:sizeRelH relativeFrom="page">
            <wp14:pctWidth>0</wp14:pctWidth>
          </wp14:sizeRelH>
          <wp14:sizeRelV relativeFrom="page">
            <wp14:pctHeight>0</wp14:pctHeight>
          </wp14:sizeRelV>
        </wp:anchor>
      </w:drawing>
    </w:r>
    <w:r w:rsidR="00863E69">
      <w:rPr>
        <w:rFonts w:ascii="Calibri" w:hAnsi="Calibri" w:cs="Times New Roman"/>
        <w:sz w:val="21"/>
        <w:szCs w:val="21"/>
        <w:lang w:eastAsia="fr-FR"/>
      </w:rPr>
      <w:t xml:space="preserve">              </w:t>
    </w:r>
    <w:r w:rsidRPr="00584D63">
      <w:rPr>
        <w:rFonts w:ascii="Calibri" w:hAnsi="Calibri" w:cs="Times New Roman"/>
        <w:noProof/>
        <w:sz w:val="17"/>
        <w:szCs w:val="17"/>
        <w:lang w:val="fr-BE" w:eastAsia="fr-BE"/>
      </w:rPr>
      <w:drawing>
        <wp:inline distT="0" distB="0" distL="0" distR="0" wp14:anchorId="0CDC756A" wp14:editId="00911663">
          <wp:extent cx="1133475" cy="32811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89201" cy="344242"/>
                  </a:xfrm>
                  <a:prstGeom prst="rect">
                    <a:avLst/>
                  </a:prstGeom>
                </pic:spPr>
              </pic:pic>
            </a:graphicData>
          </a:graphic>
        </wp:inline>
      </w:drawing>
    </w:r>
    <w:r w:rsidR="00863E69">
      <w:rPr>
        <w:rFonts w:ascii="Calibri" w:hAnsi="Calibri" w:cs="Times New Roman"/>
        <w:sz w:val="21"/>
        <w:szCs w:val="21"/>
        <w:lang w:eastAsia="fr-FR"/>
      </w:rPr>
      <w:t xml:space="preserve">         </w:t>
    </w:r>
    <w:r w:rsidRPr="00584D63">
      <w:rPr>
        <w:rFonts w:ascii="Calibri" w:hAnsi="Calibri" w:cs="Times New Roman"/>
        <w:noProof/>
        <w:sz w:val="17"/>
        <w:szCs w:val="17"/>
        <w:lang w:val="fr-BE" w:eastAsia="fr-BE"/>
      </w:rPr>
      <w:drawing>
        <wp:inline distT="0" distB="0" distL="0" distR="0" wp14:anchorId="029A88B1" wp14:editId="7D7AA838">
          <wp:extent cx="609600" cy="335078"/>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93115" cy="380983"/>
                  </a:xfrm>
                  <a:prstGeom prst="rect">
                    <a:avLst/>
                  </a:prstGeom>
                </pic:spPr>
              </pic:pic>
            </a:graphicData>
          </a:graphic>
        </wp:inline>
      </w:drawing>
    </w:r>
    <w:r w:rsidR="00863E69">
      <w:rPr>
        <w:rFonts w:ascii="Calibri" w:hAnsi="Calibri" w:cs="Times New Roman"/>
        <w:sz w:val="21"/>
        <w:szCs w:val="21"/>
        <w:lang w:eastAsia="fr-FR"/>
      </w:rPr>
      <w:t xml:space="preserve">          </w:t>
    </w:r>
    <w:r w:rsidRPr="00584D63">
      <w:rPr>
        <w:rFonts w:ascii="Calibri" w:hAnsi="Calibri" w:cs="Times New Roman"/>
        <w:noProof/>
        <w:sz w:val="17"/>
        <w:szCs w:val="17"/>
        <w:lang w:val="fr-BE" w:eastAsia="fr-BE"/>
      </w:rPr>
      <w:drawing>
        <wp:inline distT="0" distB="0" distL="0" distR="0" wp14:anchorId="695D20C5" wp14:editId="34BF0E18">
          <wp:extent cx="1524000" cy="300789"/>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26402" cy="340737"/>
                  </a:xfrm>
                  <a:prstGeom prst="rect">
                    <a:avLst/>
                  </a:prstGeom>
                </pic:spPr>
              </pic:pic>
            </a:graphicData>
          </a:graphic>
        </wp:inline>
      </w:drawing>
    </w:r>
    <w:r w:rsidR="00863E69">
      <w:rPr>
        <w:rFonts w:ascii="Calibri" w:hAnsi="Calibri" w:cs="Times New Roman"/>
        <w:sz w:val="21"/>
        <w:szCs w:val="21"/>
        <w:lang w:eastAsia="fr-FR"/>
      </w:rPr>
      <w:t xml:space="preserve">                     </w:t>
    </w:r>
  </w:p>
  <w:p w14:paraId="25B94B7C" w14:textId="77777777" w:rsidR="00863E69" w:rsidRDefault="00863E69">
    <w:pPr>
      <w:pStyle w:val="Pieddepage"/>
    </w:pPr>
  </w:p>
  <w:p w14:paraId="50919F20" w14:textId="77777777" w:rsidR="00863E69" w:rsidRDefault="00863E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A689" w14:textId="77777777" w:rsidR="008C464E" w:rsidRDefault="008C464E" w:rsidP="00863E69">
      <w:r>
        <w:separator/>
      </w:r>
    </w:p>
  </w:footnote>
  <w:footnote w:type="continuationSeparator" w:id="0">
    <w:p w14:paraId="52CB6F4D" w14:textId="77777777" w:rsidR="008C464E" w:rsidRDefault="008C464E" w:rsidP="00863E69">
      <w:r>
        <w:continuationSeparator/>
      </w:r>
    </w:p>
  </w:footnote>
  <w:footnote w:type="continuationNotice" w:id="1">
    <w:p w14:paraId="16E56A09" w14:textId="77777777" w:rsidR="008C464E" w:rsidRDefault="008C464E"/>
  </w:footnote>
  <w:footnote w:id="2">
    <w:p w14:paraId="6077FE8E" w14:textId="46213969" w:rsidR="00CD0D72" w:rsidRPr="00CD0D72" w:rsidRDefault="00CD0D72">
      <w:pPr>
        <w:pStyle w:val="Notedebasdepage"/>
        <w:rPr>
          <w:lang w:val="fr-BE"/>
        </w:rPr>
      </w:pPr>
      <w:r>
        <w:rPr>
          <w:rStyle w:val="Appelnotedebasdep"/>
        </w:rPr>
        <w:footnoteRef/>
      </w:r>
      <w:r>
        <w:t xml:space="preserve"> </w:t>
      </w:r>
      <w:hyperlink r:id="rId1" w:history="1">
        <w:r w:rsidRPr="00763873">
          <w:rPr>
            <w:rStyle w:val="Lienhypertexte"/>
            <w:bCs/>
            <w:sz w:val="22"/>
            <w:szCs w:val="22"/>
          </w:rPr>
          <w:t>https://apps.who.int/iris/rest/bitstreams/1379788/retrieve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08B3" w14:textId="77777777" w:rsidR="00863E69" w:rsidRDefault="00863E69">
    <w:pPr>
      <w:pStyle w:val="En-tte"/>
    </w:pPr>
  </w:p>
  <w:p w14:paraId="29C8A5CD" w14:textId="77777777" w:rsidR="00863E69" w:rsidRPr="00863E69" w:rsidRDefault="00863E69">
    <w:pPr>
      <w:pStyle w:val="En-tte"/>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B87"/>
    <w:rsid w:val="000025C5"/>
    <w:rsid w:val="000157F2"/>
    <w:rsid w:val="00022B00"/>
    <w:rsid w:val="00027FBB"/>
    <w:rsid w:val="000329A4"/>
    <w:rsid w:val="0004664D"/>
    <w:rsid w:val="0006174E"/>
    <w:rsid w:val="00070C73"/>
    <w:rsid w:val="00072B87"/>
    <w:rsid w:val="0007482A"/>
    <w:rsid w:val="000B0E37"/>
    <w:rsid w:val="000B2FD0"/>
    <w:rsid w:val="000B7430"/>
    <w:rsid w:val="000D4997"/>
    <w:rsid w:val="000E1FEC"/>
    <w:rsid w:val="000E5BB6"/>
    <w:rsid w:val="000F3714"/>
    <w:rsid w:val="000F4DD7"/>
    <w:rsid w:val="001154C6"/>
    <w:rsid w:val="001169CB"/>
    <w:rsid w:val="001263AA"/>
    <w:rsid w:val="0013699F"/>
    <w:rsid w:val="00136F28"/>
    <w:rsid w:val="00145A3D"/>
    <w:rsid w:val="00157638"/>
    <w:rsid w:val="00194A52"/>
    <w:rsid w:val="001A7F72"/>
    <w:rsid w:val="001D17EC"/>
    <w:rsid w:val="001D23A4"/>
    <w:rsid w:val="001E2088"/>
    <w:rsid w:val="001E3439"/>
    <w:rsid w:val="001E6A67"/>
    <w:rsid w:val="00222F17"/>
    <w:rsid w:val="0022347B"/>
    <w:rsid w:val="00244DDA"/>
    <w:rsid w:val="00246A32"/>
    <w:rsid w:val="00256FC3"/>
    <w:rsid w:val="002649C3"/>
    <w:rsid w:val="00267BE4"/>
    <w:rsid w:val="00270F4B"/>
    <w:rsid w:val="0027743C"/>
    <w:rsid w:val="0028508A"/>
    <w:rsid w:val="002A183C"/>
    <w:rsid w:val="002B37FF"/>
    <w:rsid w:val="002B4F8F"/>
    <w:rsid w:val="002C0CF9"/>
    <w:rsid w:val="002C1775"/>
    <w:rsid w:val="002C6FFF"/>
    <w:rsid w:val="002C7FD9"/>
    <w:rsid w:val="002E1EFF"/>
    <w:rsid w:val="002E54EA"/>
    <w:rsid w:val="00301066"/>
    <w:rsid w:val="003031DB"/>
    <w:rsid w:val="003036D0"/>
    <w:rsid w:val="003041E5"/>
    <w:rsid w:val="0031003E"/>
    <w:rsid w:val="00323593"/>
    <w:rsid w:val="00333915"/>
    <w:rsid w:val="00334F61"/>
    <w:rsid w:val="00335D60"/>
    <w:rsid w:val="003520E4"/>
    <w:rsid w:val="00352518"/>
    <w:rsid w:val="0035585B"/>
    <w:rsid w:val="00372A15"/>
    <w:rsid w:val="00380976"/>
    <w:rsid w:val="00393110"/>
    <w:rsid w:val="003959E7"/>
    <w:rsid w:val="003F6130"/>
    <w:rsid w:val="004061C4"/>
    <w:rsid w:val="0041431A"/>
    <w:rsid w:val="0042001F"/>
    <w:rsid w:val="004216ED"/>
    <w:rsid w:val="00436096"/>
    <w:rsid w:val="00444DEB"/>
    <w:rsid w:val="00446865"/>
    <w:rsid w:val="00446954"/>
    <w:rsid w:val="00446AD9"/>
    <w:rsid w:val="00453825"/>
    <w:rsid w:val="00462935"/>
    <w:rsid w:val="00471E19"/>
    <w:rsid w:val="0047473F"/>
    <w:rsid w:val="00484112"/>
    <w:rsid w:val="004926E0"/>
    <w:rsid w:val="004932BD"/>
    <w:rsid w:val="004A12EC"/>
    <w:rsid w:val="004A3195"/>
    <w:rsid w:val="004A5A08"/>
    <w:rsid w:val="004A5DE4"/>
    <w:rsid w:val="004C685E"/>
    <w:rsid w:val="004D0CB0"/>
    <w:rsid w:val="004D1D61"/>
    <w:rsid w:val="004E3FCF"/>
    <w:rsid w:val="004F15DA"/>
    <w:rsid w:val="004F3015"/>
    <w:rsid w:val="00512979"/>
    <w:rsid w:val="00514D6C"/>
    <w:rsid w:val="00515ABD"/>
    <w:rsid w:val="00521768"/>
    <w:rsid w:val="00530DE5"/>
    <w:rsid w:val="00550CA0"/>
    <w:rsid w:val="00572889"/>
    <w:rsid w:val="00580F8D"/>
    <w:rsid w:val="005813B5"/>
    <w:rsid w:val="005A53C0"/>
    <w:rsid w:val="005A55AD"/>
    <w:rsid w:val="005B3718"/>
    <w:rsid w:val="005B649F"/>
    <w:rsid w:val="005C4168"/>
    <w:rsid w:val="005D30F4"/>
    <w:rsid w:val="005D3ECD"/>
    <w:rsid w:val="005E5425"/>
    <w:rsid w:val="005E7241"/>
    <w:rsid w:val="005E785C"/>
    <w:rsid w:val="005F2110"/>
    <w:rsid w:val="005F3F63"/>
    <w:rsid w:val="005F5A6C"/>
    <w:rsid w:val="006219FC"/>
    <w:rsid w:val="00623549"/>
    <w:rsid w:val="0063062C"/>
    <w:rsid w:val="00631FF5"/>
    <w:rsid w:val="0065212C"/>
    <w:rsid w:val="006525E2"/>
    <w:rsid w:val="006606A6"/>
    <w:rsid w:val="00667EDF"/>
    <w:rsid w:val="0067005A"/>
    <w:rsid w:val="00672402"/>
    <w:rsid w:val="00674901"/>
    <w:rsid w:val="00675AF9"/>
    <w:rsid w:val="00677FCC"/>
    <w:rsid w:val="00680FE4"/>
    <w:rsid w:val="006879D7"/>
    <w:rsid w:val="00693714"/>
    <w:rsid w:val="00694D4C"/>
    <w:rsid w:val="006C0067"/>
    <w:rsid w:val="006C23FD"/>
    <w:rsid w:val="006E126B"/>
    <w:rsid w:val="006F196A"/>
    <w:rsid w:val="006F5E0F"/>
    <w:rsid w:val="0071051B"/>
    <w:rsid w:val="00731989"/>
    <w:rsid w:val="007332B6"/>
    <w:rsid w:val="00740205"/>
    <w:rsid w:val="00751922"/>
    <w:rsid w:val="00766161"/>
    <w:rsid w:val="00767609"/>
    <w:rsid w:val="0077722F"/>
    <w:rsid w:val="00777356"/>
    <w:rsid w:val="007872D8"/>
    <w:rsid w:val="00797CE8"/>
    <w:rsid w:val="007A0C12"/>
    <w:rsid w:val="007A488F"/>
    <w:rsid w:val="007B2386"/>
    <w:rsid w:val="007C0112"/>
    <w:rsid w:val="007C6815"/>
    <w:rsid w:val="007D3BBA"/>
    <w:rsid w:val="007E6EC0"/>
    <w:rsid w:val="00806C51"/>
    <w:rsid w:val="00812DC5"/>
    <w:rsid w:val="00814BC1"/>
    <w:rsid w:val="00820C12"/>
    <w:rsid w:val="00823765"/>
    <w:rsid w:val="00830270"/>
    <w:rsid w:val="00833351"/>
    <w:rsid w:val="008376A5"/>
    <w:rsid w:val="00842FE1"/>
    <w:rsid w:val="00845AD1"/>
    <w:rsid w:val="00845EE9"/>
    <w:rsid w:val="00863E69"/>
    <w:rsid w:val="008650BC"/>
    <w:rsid w:val="00865BC5"/>
    <w:rsid w:val="008965C7"/>
    <w:rsid w:val="008965FB"/>
    <w:rsid w:val="008A34C6"/>
    <w:rsid w:val="008A5AA5"/>
    <w:rsid w:val="008B23E9"/>
    <w:rsid w:val="008C464E"/>
    <w:rsid w:val="008C668E"/>
    <w:rsid w:val="008D23E9"/>
    <w:rsid w:val="008D7709"/>
    <w:rsid w:val="008E48EC"/>
    <w:rsid w:val="008E542D"/>
    <w:rsid w:val="0090270D"/>
    <w:rsid w:val="00917847"/>
    <w:rsid w:val="00942E34"/>
    <w:rsid w:val="009453F6"/>
    <w:rsid w:val="009544A2"/>
    <w:rsid w:val="00956C11"/>
    <w:rsid w:val="00963F06"/>
    <w:rsid w:val="00966702"/>
    <w:rsid w:val="00971643"/>
    <w:rsid w:val="00973B01"/>
    <w:rsid w:val="00991F41"/>
    <w:rsid w:val="009A2A9D"/>
    <w:rsid w:val="009A2FE4"/>
    <w:rsid w:val="009C15A6"/>
    <w:rsid w:val="009D50C1"/>
    <w:rsid w:val="009D5ED4"/>
    <w:rsid w:val="009D60F0"/>
    <w:rsid w:val="009D7C92"/>
    <w:rsid w:val="009E7A75"/>
    <w:rsid w:val="00A12606"/>
    <w:rsid w:val="00A21029"/>
    <w:rsid w:val="00A261E2"/>
    <w:rsid w:val="00A32A2D"/>
    <w:rsid w:val="00A36FCF"/>
    <w:rsid w:val="00A42AB9"/>
    <w:rsid w:val="00A555BB"/>
    <w:rsid w:val="00A55926"/>
    <w:rsid w:val="00A608DE"/>
    <w:rsid w:val="00A71A72"/>
    <w:rsid w:val="00A829DC"/>
    <w:rsid w:val="00A8366F"/>
    <w:rsid w:val="00A918BE"/>
    <w:rsid w:val="00A93F5C"/>
    <w:rsid w:val="00A95ED4"/>
    <w:rsid w:val="00AB1458"/>
    <w:rsid w:val="00AB5949"/>
    <w:rsid w:val="00AD2D0B"/>
    <w:rsid w:val="00AD35BE"/>
    <w:rsid w:val="00AD4ED1"/>
    <w:rsid w:val="00AE5C50"/>
    <w:rsid w:val="00B01388"/>
    <w:rsid w:val="00B1343D"/>
    <w:rsid w:val="00B21552"/>
    <w:rsid w:val="00B25D94"/>
    <w:rsid w:val="00B2749D"/>
    <w:rsid w:val="00B473E9"/>
    <w:rsid w:val="00B665D3"/>
    <w:rsid w:val="00B77911"/>
    <w:rsid w:val="00B81E35"/>
    <w:rsid w:val="00B90676"/>
    <w:rsid w:val="00B93742"/>
    <w:rsid w:val="00BA0323"/>
    <w:rsid w:val="00BA2D04"/>
    <w:rsid w:val="00BC1819"/>
    <w:rsid w:val="00BC736C"/>
    <w:rsid w:val="00BD258F"/>
    <w:rsid w:val="00BD6723"/>
    <w:rsid w:val="00BD6E83"/>
    <w:rsid w:val="00BE6A78"/>
    <w:rsid w:val="00C0094B"/>
    <w:rsid w:val="00C1017B"/>
    <w:rsid w:val="00C169F3"/>
    <w:rsid w:val="00C30F3D"/>
    <w:rsid w:val="00C31501"/>
    <w:rsid w:val="00C35A6B"/>
    <w:rsid w:val="00C51E37"/>
    <w:rsid w:val="00C52C51"/>
    <w:rsid w:val="00C52DEF"/>
    <w:rsid w:val="00CA3A9B"/>
    <w:rsid w:val="00CB1A88"/>
    <w:rsid w:val="00CB7AF9"/>
    <w:rsid w:val="00CD0D72"/>
    <w:rsid w:val="00CE450C"/>
    <w:rsid w:val="00CE65A5"/>
    <w:rsid w:val="00CE77A3"/>
    <w:rsid w:val="00CF0C63"/>
    <w:rsid w:val="00D00A96"/>
    <w:rsid w:val="00D046F6"/>
    <w:rsid w:val="00D05932"/>
    <w:rsid w:val="00D07D59"/>
    <w:rsid w:val="00D2565C"/>
    <w:rsid w:val="00D27EF2"/>
    <w:rsid w:val="00D40912"/>
    <w:rsid w:val="00D475EA"/>
    <w:rsid w:val="00D76B93"/>
    <w:rsid w:val="00D81087"/>
    <w:rsid w:val="00D83824"/>
    <w:rsid w:val="00DA2E5C"/>
    <w:rsid w:val="00DA3498"/>
    <w:rsid w:val="00DB17C6"/>
    <w:rsid w:val="00DB4C2B"/>
    <w:rsid w:val="00DB5D39"/>
    <w:rsid w:val="00DC56AD"/>
    <w:rsid w:val="00DE3585"/>
    <w:rsid w:val="00DF32FC"/>
    <w:rsid w:val="00E17F1F"/>
    <w:rsid w:val="00E22AF1"/>
    <w:rsid w:val="00E41A2D"/>
    <w:rsid w:val="00E6141E"/>
    <w:rsid w:val="00E62D34"/>
    <w:rsid w:val="00E6403D"/>
    <w:rsid w:val="00E90FF9"/>
    <w:rsid w:val="00E963DE"/>
    <w:rsid w:val="00EA3772"/>
    <w:rsid w:val="00EB673B"/>
    <w:rsid w:val="00EC0203"/>
    <w:rsid w:val="00EC0587"/>
    <w:rsid w:val="00ECD383"/>
    <w:rsid w:val="00EE48DD"/>
    <w:rsid w:val="00F121AA"/>
    <w:rsid w:val="00F217D4"/>
    <w:rsid w:val="00F32195"/>
    <w:rsid w:val="00F512F0"/>
    <w:rsid w:val="00F53B42"/>
    <w:rsid w:val="00F54C1D"/>
    <w:rsid w:val="00F6236C"/>
    <w:rsid w:val="00F674B1"/>
    <w:rsid w:val="00F712D6"/>
    <w:rsid w:val="00FC311A"/>
    <w:rsid w:val="00FD4F91"/>
    <w:rsid w:val="00FE1C7F"/>
    <w:rsid w:val="00FE7CDF"/>
    <w:rsid w:val="00FF060E"/>
    <w:rsid w:val="00FF50D4"/>
    <w:rsid w:val="00FF6403"/>
    <w:rsid w:val="037151EF"/>
    <w:rsid w:val="0581EEC7"/>
    <w:rsid w:val="066BBF1D"/>
    <w:rsid w:val="0BBEC79A"/>
    <w:rsid w:val="0CFA9053"/>
    <w:rsid w:val="0EC628CD"/>
    <w:rsid w:val="0F7395CA"/>
    <w:rsid w:val="14BBA3F5"/>
    <w:rsid w:val="17DDBECB"/>
    <w:rsid w:val="1B13D0F5"/>
    <w:rsid w:val="1B9E6852"/>
    <w:rsid w:val="1CD5D207"/>
    <w:rsid w:val="1D1EFA97"/>
    <w:rsid w:val="2120623D"/>
    <w:rsid w:val="218EEF75"/>
    <w:rsid w:val="2B79CCAF"/>
    <w:rsid w:val="2B7A0A98"/>
    <w:rsid w:val="2C3281AB"/>
    <w:rsid w:val="2C67ED8B"/>
    <w:rsid w:val="370749C7"/>
    <w:rsid w:val="37C9D10D"/>
    <w:rsid w:val="3830C85F"/>
    <w:rsid w:val="38554FC7"/>
    <w:rsid w:val="39121FC4"/>
    <w:rsid w:val="3B3203FE"/>
    <w:rsid w:val="3C5944A5"/>
    <w:rsid w:val="413595A5"/>
    <w:rsid w:val="4276D0F2"/>
    <w:rsid w:val="48E497EF"/>
    <w:rsid w:val="4C2724E7"/>
    <w:rsid w:val="55576415"/>
    <w:rsid w:val="5DD42DCD"/>
    <w:rsid w:val="6256A8E2"/>
    <w:rsid w:val="63EFFE4C"/>
    <w:rsid w:val="66C874A0"/>
    <w:rsid w:val="69CA591F"/>
    <w:rsid w:val="6A8F73A3"/>
    <w:rsid w:val="6BFA071C"/>
    <w:rsid w:val="6F2DC08F"/>
    <w:rsid w:val="70172457"/>
    <w:rsid w:val="72D2ECA4"/>
    <w:rsid w:val="73B64248"/>
    <w:rsid w:val="75050182"/>
    <w:rsid w:val="751617EE"/>
    <w:rsid w:val="79A4DE40"/>
    <w:rsid w:val="7A365402"/>
    <w:rsid w:val="7A87C387"/>
    <w:rsid w:val="7ADC4D3E"/>
    <w:rsid w:val="7D2D2A2D"/>
    <w:rsid w:val="7DBA1EB8"/>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0B4FF"/>
  <w15:chartTrackingRefBased/>
  <w15:docId w15:val="{FBEB2EEE-B0E5-4B53-A7B3-D5FC6F9A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E69"/>
    <w:pPr>
      <w:spacing w:after="0"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863E69"/>
    <w:pPr>
      <w:spacing w:after="120"/>
      <w:jc w:val="both"/>
    </w:pPr>
    <w:rPr>
      <w:rFonts w:ascii="Calibri" w:hAnsi="Calibri" w:cs="Times New Roman"/>
      <w:sz w:val="17"/>
      <w:szCs w:val="17"/>
      <w:lang w:eastAsia="fr-FR"/>
    </w:rPr>
  </w:style>
  <w:style w:type="character" w:customStyle="1" w:styleId="apple-converted-space">
    <w:name w:val="apple-converted-space"/>
    <w:basedOn w:val="Policepardfaut"/>
    <w:rsid w:val="00863E69"/>
  </w:style>
  <w:style w:type="character" w:styleId="Lienhypertexte">
    <w:name w:val="Hyperlink"/>
    <w:basedOn w:val="Policepardfaut"/>
    <w:uiPriority w:val="99"/>
    <w:unhideWhenUsed/>
    <w:rsid w:val="00863E69"/>
    <w:rPr>
      <w:color w:val="0000FF"/>
      <w:u w:val="single"/>
    </w:rPr>
  </w:style>
  <w:style w:type="paragraph" w:styleId="NormalWeb">
    <w:name w:val="Normal (Web)"/>
    <w:basedOn w:val="Normal"/>
    <w:uiPriority w:val="99"/>
    <w:unhideWhenUsed/>
    <w:rsid w:val="00863E69"/>
    <w:pPr>
      <w:spacing w:before="100" w:beforeAutospacing="1" w:after="100" w:afterAutospacing="1"/>
    </w:pPr>
    <w:rPr>
      <w:rFonts w:ascii="Times New Roman" w:hAnsi="Times New Roman" w:cs="Times New Roman"/>
      <w:lang w:eastAsia="fr-FR"/>
    </w:rPr>
  </w:style>
  <w:style w:type="character" w:styleId="Marquedecommentaire">
    <w:name w:val="annotation reference"/>
    <w:basedOn w:val="Policepardfaut"/>
    <w:uiPriority w:val="99"/>
    <w:semiHidden/>
    <w:unhideWhenUsed/>
    <w:rsid w:val="00863E69"/>
    <w:rPr>
      <w:sz w:val="18"/>
      <w:szCs w:val="18"/>
    </w:rPr>
  </w:style>
  <w:style w:type="paragraph" w:styleId="Commentaire">
    <w:name w:val="annotation text"/>
    <w:basedOn w:val="Normal"/>
    <w:link w:val="CommentaireCar"/>
    <w:uiPriority w:val="99"/>
    <w:semiHidden/>
    <w:unhideWhenUsed/>
    <w:rsid w:val="00863E69"/>
  </w:style>
  <w:style w:type="character" w:customStyle="1" w:styleId="CommentaireCar">
    <w:name w:val="Commentaire Car"/>
    <w:basedOn w:val="Policepardfaut"/>
    <w:link w:val="Commentaire"/>
    <w:uiPriority w:val="99"/>
    <w:semiHidden/>
    <w:rsid w:val="00863E69"/>
    <w:rPr>
      <w:sz w:val="24"/>
      <w:szCs w:val="24"/>
      <w:lang w:val="fr-FR"/>
    </w:rPr>
  </w:style>
  <w:style w:type="paragraph" w:styleId="Textedebulles">
    <w:name w:val="Balloon Text"/>
    <w:basedOn w:val="Normal"/>
    <w:link w:val="TextedebullesCar"/>
    <w:uiPriority w:val="99"/>
    <w:semiHidden/>
    <w:unhideWhenUsed/>
    <w:rsid w:val="00863E69"/>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3E69"/>
    <w:rPr>
      <w:rFonts w:ascii="Segoe UI" w:hAnsi="Segoe UI" w:cs="Segoe UI"/>
      <w:sz w:val="18"/>
      <w:szCs w:val="18"/>
      <w:lang w:val="fr-FR"/>
    </w:rPr>
  </w:style>
  <w:style w:type="paragraph" w:styleId="En-tte">
    <w:name w:val="header"/>
    <w:basedOn w:val="Normal"/>
    <w:link w:val="En-tteCar"/>
    <w:uiPriority w:val="99"/>
    <w:unhideWhenUsed/>
    <w:rsid w:val="00863E69"/>
    <w:pPr>
      <w:tabs>
        <w:tab w:val="center" w:pos="4536"/>
        <w:tab w:val="right" w:pos="9072"/>
      </w:tabs>
    </w:pPr>
  </w:style>
  <w:style w:type="character" w:customStyle="1" w:styleId="En-tteCar">
    <w:name w:val="En-tête Car"/>
    <w:basedOn w:val="Policepardfaut"/>
    <w:link w:val="En-tte"/>
    <w:uiPriority w:val="99"/>
    <w:rsid w:val="00863E69"/>
    <w:rPr>
      <w:sz w:val="24"/>
      <w:szCs w:val="24"/>
      <w:lang w:val="fr-FR"/>
    </w:rPr>
  </w:style>
  <w:style w:type="paragraph" w:styleId="Pieddepage">
    <w:name w:val="footer"/>
    <w:basedOn w:val="Normal"/>
    <w:link w:val="PieddepageCar"/>
    <w:uiPriority w:val="99"/>
    <w:unhideWhenUsed/>
    <w:rsid w:val="00863E69"/>
    <w:pPr>
      <w:tabs>
        <w:tab w:val="center" w:pos="4536"/>
        <w:tab w:val="right" w:pos="9072"/>
      </w:tabs>
    </w:pPr>
  </w:style>
  <w:style w:type="character" w:customStyle="1" w:styleId="PieddepageCar">
    <w:name w:val="Pied de page Car"/>
    <w:basedOn w:val="Policepardfaut"/>
    <w:link w:val="Pieddepage"/>
    <w:uiPriority w:val="99"/>
    <w:rsid w:val="00863E69"/>
    <w:rPr>
      <w:sz w:val="24"/>
      <w:szCs w:val="24"/>
      <w:lang w:val="fr-FR"/>
    </w:rPr>
  </w:style>
  <w:style w:type="paragraph" w:styleId="Objetducommentaire">
    <w:name w:val="annotation subject"/>
    <w:basedOn w:val="Commentaire"/>
    <w:next w:val="Commentaire"/>
    <w:link w:val="ObjetducommentaireCar"/>
    <w:uiPriority w:val="99"/>
    <w:semiHidden/>
    <w:unhideWhenUsed/>
    <w:rsid w:val="00863E69"/>
    <w:rPr>
      <w:b/>
      <w:bCs/>
      <w:sz w:val="20"/>
      <w:szCs w:val="20"/>
    </w:rPr>
  </w:style>
  <w:style w:type="character" w:customStyle="1" w:styleId="ObjetducommentaireCar">
    <w:name w:val="Objet du commentaire Car"/>
    <w:basedOn w:val="CommentaireCar"/>
    <w:link w:val="Objetducommentaire"/>
    <w:uiPriority w:val="99"/>
    <w:semiHidden/>
    <w:rsid w:val="00863E69"/>
    <w:rPr>
      <w:b/>
      <w:bCs/>
      <w:sz w:val="20"/>
      <w:szCs w:val="20"/>
      <w:lang w:val="fr-FR"/>
    </w:rPr>
  </w:style>
  <w:style w:type="character" w:styleId="Lienhypertextesuivivisit">
    <w:name w:val="FollowedHyperlink"/>
    <w:basedOn w:val="Policepardfaut"/>
    <w:uiPriority w:val="99"/>
    <w:semiHidden/>
    <w:unhideWhenUsed/>
    <w:rsid w:val="00863E69"/>
    <w:rPr>
      <w:color w:val="954F72" w:themeColor="followedHyperlink"/>
      <w:u w:val="single"/>
    </w:rPr>
  </w:style>
  <w:style w:type="character" w:customStyle="1" w:styleId="Mentionnonrsolue1">
    <w:name w:val="Mention non résolue1"/>
    <w:basedOn w:val="Policepardfaut"/>
    <w:uiPriority w:val="99"/>
    <w:semiHidden/>
    <w:unhideWhenUsed/>
    <w:rsid w:val="005813B5"/>
    <w:rPr>
      <w:color w:val="605E5C"/>
      <w:shd w:val="clear" w:color="auto" w:fill="E1DFDD"/>
    </w:rPr>
  </w:style>
  <w:style w:type="character" w:customStyle="1" w:styleId="Caractresdenotedebasdepage">
    <w:name w:val="Caractères de note de bas de page"/>
    <w:rsid w:val="00515ABD"/>
    <w:rPr>
      <w:vertAlign w:val="superscript"/>
    </w:rPr>
  </w:style>
  <w:style w:type="character" w:styleId="Appelnotedebasdep">
    <w:name w:val="footnote reference"/>
    <w:rsid w:val="00515ABD"/>
    <w:rPr>
      <w:vertAlign w:val="superscript"/>
    </w:rPr>
  </w:style>
  <w:style w:type="paragraph" w:styleId="Notedebasdepage">
    <w:name w:val="footnote text"/>
    <w:basedOn w:val="Normal"/>
    <w:link w:val="NotedebasdepageCar"/>
    <w:rsid w:val="00515ABD"/>
    <w:pPr>
      <w:widowControl w:val="0"/>
      <w:suppressAutoHyphens/>
      <w:jc w:val="both"/>
    </w:pPr>
    <w:rPr>
      <w:rFonts w:ascii="Calibri" w:eastAsia="Times New Roman" w:hAnsi="Calibri" w:cs="Times New Roman"/>
      <w:sz w:val="18"/>
      <w:szCs w:val="20"/>
      <w:lang w:eastAsia="ar-SA"/>
    </w:rPr>
  </w:style>
  <w:style w:type="character" w:customStyle="1" w:styleId="NotedebasdepageCar">
    <w:name w:val="Note de bas de page Car"/>
    <w:basedOn w:val="Policepardfaut"/>
    <w:link w:val="Notedebasdepage"/>
    <w:rsid w:val="00515ABD"/>
    <w:rPr>
      <w:rFonts w:ascii="Calibri" w:eastAsia="Times New Roman" w:hAnsi="Calibri" w:cs="Times New Roman"/>
      <w:sz w:val="18"/>
      <w:szCs w:val="20"/>
      <w:lang w:val="fr-FR" w:eastAsia="ar-SA"/>
    </w:rPr>
  </w:style>
  <w:style w:type="paragraph" w:styleId="Rvision">
    <w:name w:val="Revision"/>
    <w:hidden/>
    <w:uiPriority w:val="99"/>
    <w:semiHidden/>
    <w:rsid w:val="00A918BE"/>
    <w:pPr>
      <w:spacing w:after="0" w:line="240" w:lineRule="auto"/>
    </w:pPr>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nciane.sizaire@fares.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apps.who.int/iris/rest/bitstreams/1379788/retriev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D42FC7925C1409A07511595518AB3" ma:contentTypeVersion="5" ma:contentTypeDescription="Create a new document." ma:contentTypeScope="" ma:versionID="7b767d1a82f402cb4d735bb7bb16f145">
  <xsd:schema xmlns:xsd="http://www.w3.org/2001/XMLSchema" xmlns:xs="http://www.w3.org/2001/XMLSchema" xmlns:p="http://schemas.microsoft.com/office/2006/metadata/properties" xmlns:ns2="8dae6316-da62-4cfc-b7ba-e0cb1d89d18d" targetNamespace="http://schemas.microsoft.com/office/2006/metadata/properties" ma:root="true" ma:fieldsID="d212a02732dd1c72dc29eaf8b4cff3d5" ns2:_="">
    <xsd:import namespace="8dae6316-da62-4cfc-b7ba-e0cb1d89d1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6316-da62-4cfc-b7ba-e0cb1d89d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6F698-0239-4DC5-8FBD-656E782B1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6316-da62-4cfc-b7ba-e0cb1d89d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ED586-36E5-4015-BCEF-3759C070A4BE}">
  <ds:schemaRefs>
    <ds:schemaRef ds:uri="http://schemas.openxmlformats.org/officeDocument/2006/bibliography"/>
  </ds:schemaRefs>
</ds:datastoreItem>
</file>

<file path=customXml/itemProps3.xml><?xml version="1.0" encoding="utf-8"?>
<ds:datastoreItem xmlns:ds="http://schemas.openxmlformats.org/officeDocument/2006/customXml" ds:itemID="{5E6466F9-07C6-440A-871B-182536EB87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5AD0C0-48C6-4B4C-AD69-1F64BF35A2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798</Words>
  <Characters>4393</Characters>
  <Application>Microsoft Office Word</Application>
  <DocSecurity>0</DocSecurity>
  <Lines>36</Lines>
  <Paragraphs>10</Paragraphs>
  <ScaleCrop>false</ScaleCrop>
  <Company/>
  <LinksUpToDate>false</LinksUpToDate>
  <CharactersWithSpaces>5181</CharactersWithSpaces>
  <SharedDoc>false</SharedDoc>
  <HLinks>
    <vt:vector size="12" baseType="variant">
      <vt:variant>
        <vt:i4>2490436</vt:i4>
      </vt:variant>
      <vt:variant>
        <vt:i4>0</vt:i4>
      </vt:variant>
      <vt:variant>
        <vt:i4>0</vt:i4>
      </vt:variant>
      <vt:variant>
        <vt:i4>5</vt:i4>
      </vt:variant>
      <vt:variant>
        <vt:lpwstr>mailto:vinciane.sizaire@fares.be</vt:lpwstr>
      </vt:variant>
      <vt:variant>
        <vt:lpwstr/>
      </vt:variant>
      <vt:variant>
        <vt:i4>6684733</vt:i4>
      </vt:variant>
      <vt:variant>
        <vt:i4>0</vt:i4>
      </vt:variant>
      <vt:variant>
        <vt:i4>0</vt:i4>
      </vt:variant>
      <vt:variant>
        <vt:i4>5</vt:i4>
      </vt:variant>
      <vt:variant>
        <vt:lpwstr>https://apps.who.int/iris/rest/bitstreams/1379788/retrieve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VANRENTERGHEM</dc:creator>
  <cp:keywords/>
  <dc:description/>
  <cp:lastModifiedBy>Marie-Caroline DELHAYE</cp:lastModifiedBy>
  <cp:revision>17</cp:revision>
  <cp:lastPrinted>2021-03-18T21:45:00Z</cp:lastPrinted>
  <dcterms:created xsi:type="dcterms:W3CDTF">2022-03-21T16:16:00Z</dcterms:created>
  <dcterms:modified xsi:type="dcterms:W3CDTF">2022-03-21T14:56:00Z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0x010100E47D42FC7925C1409A07511595518AB3</vt:lpwstr>
  </property>
  <property fmtid="{D5CDD505-2E9C-101B-9397-08002B2CF9AE}" pid="3" name="Order">
    <vt:r8>4139400</vt:r8>
  </property>
</Properties>
</file>